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C79" w:rsidRDefault="00A93B8C">
      <w:pPr>
        <w:spacing w:line="360" w:lineRule="auto"/>
        <w:ind w:firstLine="600"/>
        <w:jc w:val="center"/>
        <w:rPr>
          <w:rFonts w:ascii="宋体" w:hAnsi="宋体"/>
          <w:sz w:val="30"/>
          <w:szCs w:val="30"/>
        </w:rPr>
      </w:pPr>
      <w:r>
        <w:rPr>
          <w:rFonts w:ascii="宋体" w:hAnsi="宋体"/>
          <w:sz w:val="30"/>
          <w:szCs w:val="30"/>
        </w:rPr>
        <w:t>技</w:t>
      </w:r>
      <w:r>
        <w:rPr>
          <w:rFonts w:ascii="宋体" w:hAnsi="宋体"/>
          <w:sz w:val="30"/>
          <w:szCs w:val="30"/>
        </w:rPr>
        <w:t xml:space="preserve"> </w:t>
      </w:r>
      <w:r>
        <w:rPr>
          <w:rFonts w:ascii="宋体" w:hAnsi="宋体"/>
          <w:sz w:val="30"/>
          <w:szCs w:val="30"/>
        </w:rPr>
        <w:t>术</w:t>
      </w:r>
      <w:r>
        <w:rPr>
          <w:rFonts w:ascii="宋体" w:hAnsi="宋体"/>
          <w:sz w:val="30"/>
          <w:szCs w:val="30"/>
        </w:rPr>
        <w:t xml:space="preserve"> </w:t>
      </w:r>
      <w:proofErr w:type="gramStart"/>
      <w:r>
        <w:rPr>
          <w:rFonts w:ascii="宋体" w:hAnsi="宋体"/>
          <w:sz w:val="30"/>
          <w:szCs w:val="30"/>
        </w:rPr>
        <w:t>规</w:t>
      </w:r>
      <w:proofErr w:type="gramEnd"/>
      <w:r>
        <w:rPr>
          <w:rFonts w:ascii="宋体" w:hAnsi="宋体"/>
          <w:sz w:val="30"/>
          <w:szCs w:val="30"/>
        </w:rPr>
        <w:t xml:space="preserve"> </w:t>
      </w:r>
      <w:r>
        <w:rPr>
          <w:rFonts w:ascii="宋体" w:hAnsi="宋体"/>
          <w:sz w:val="30"/>
          <w:szCs w:val="30"/>
        </w:rPr>
        <w:t>格</w:t>
      </w:r>
    </w:p>
    <w:p w:rsidR="00996C79" w:rsidRDefault="00A93B8C">
      <w:pPr>
        <w:jc w:val="center"/>
        <w:rPr>
          <w:rFonts w:ascii="微软雅黑" w:eastAsia="微软雅黑" w:hAnsi="微软雅黑" w:cs="微软雅黑"/>
          <w:b/>
          <w:bCs/>
          <w:sz w:val="28"/>
          <w:szCs w:val="36"/>
        </w:rPr>
      </w:pPr>
      <w:r>
        <w:rPr>
          <w:rFonts w:ascii="宋体" w:hAnsi="宋体" w:cs="宋体" w:hint="eastAsia"/>
          <w:b/>
          <w:bCs/>
          <w:sz w:val="24"/>
          <w:szCs w:val="32"/>
        </w:rPr>
        <w:t>高通量荧光定量</w:t>
      </w:r>
      <w:r>
        <w:rPr>
          <w:rFonts w:ascii="宋体" w:hAnsi="宋体" w:cs="宋体" w:hint="eastAsia"/>
          <w:b/>
          <w:bCs/>
          <w:sz w:val="24"/>
          <w:szCs w:val="32"/>
        </w:rPr>
        <w:t>PCR</w:t>
      </w:r>
      <w:r>
        <w:rPr>
          <w:rFonts w:ascii="宋体" w:hAnsi="宋体" w:cs="宋体" w:hint="eastAsia"/>
          <w:b/>
          <w:bCs/>
          <w:sz w:val="24"/>
          <w:szCs w:val="32"/>
        </w:rPr>
        <w:t>系统</w:t>
      </w:r>
    </w:p>
    <w:p w:rsidR="00996C79" w:rsidRDefault="00A93B8C">
      <w:pPr>
        <w:spacing w:line="360" w:lineRule="auto"/>
        <w:jc w:val="left"/>
        <w:rPr>
          <w:rFonts w:ascii="宋体" w:hAnsi="宋体" w:cs="宋体"/>
          <w:sz w:val="24"/>
        </w:rPr>
      </w:pPr>
      <w:r>
        <w:rPr>
          <w:rFonts w:ascii="宋体" w:hAnsi="宋体" w:cs="宋体" w:hint="eastAsia"/>
          <w:sz w:val="24"/>
        </w:rPr>
        <w:t>一、</w:t>
      </w:r>
      <w:r>
        <w:rPr>
          <w:rFonts w:ascii="宋体" w:hAnsi="宋体" w:cs="宋体" w:hint="eastAsia"/>
          <w:sz w:val="24"/>
        </w:rPr>
        <w:t xml:space="preserve"> </w:t>
      </w:r>
      <w:r>
        <w:rPr>
          <w:rFonts w:ascii="宋体" w:hAnsi="宋体" w:cs="宋体" w:hint="eastAsia"/>
          <w:b/>
          <w:bCs/>
          <w:sz w:val="24"/>
        </w:rPr>
        <w:t>设备用途：</w:t>
      </w:r>
    </w:p>
    <w:p w:rsidR="00996C79" w:rsidRDefault="00A93B8C">
      <w:pPr>
        <w:widowControl/>
        <w:jc w:val="left"/>
        <w:rPr>
          <w:rFonts w:ascii="宋体" w:hAnsi="宋体" w:cs="宋体"/>
          <w:sz w:val="24"/>
        </w:rPr>
      </w:pPr>
      <w:r>
        <w:rPr>
          <w:rFonts w:ascii="宋体" w:hAnsi="宋体" w:cs="宋体" w:hint="eastAsia"/>
          <w:color w:val="000000"/>
          <w:kern w:val="0"/>
          <w:sz w:val="24"/>
          <w:lang w:bidi="ar"/>
        </w:rPr>
        <w:t>本项目需求的高通量荧光定量</w:t>
      </w:r>
      <w:r>
        <w:rPr>
          <w:rFonts w:ascii="宋体" w:hAnsi="宋体" w:cs="宋体" w:hint="eastAsia"/>
          <w:color w:val="000000"/>
          <w:kern w:val="0"/>
          <w:sz w:val="24"/>
          <w:lang w:bidi="ar"/>
        </w:rPr>
        <w:t xml:space="preserve"> PCR </w:t>
      </w:r>
      <w:proofErr w:type="gramStart"/>
      <w:r>
        <w:rPr>
          <w:rFonts w:ascii="宋体" w:hAnsi="宋体" w:cs="宋体" w:hint="eastAsia"/>
          <w:color w:val="000000"/>
          <w:kern w:val="0"/>
          <w:sz w:val="24"/>
          <w:lang w:bidi="ar"/>
        </w:rPr>
        <w:t>仪系统</w:t>
      </w:r>
      <w:proofErr w:type="gramEnd"/>
      <w:r>
        <w:rPr>
          <w:rFonts w:ascii="宋体" w:hAnsi="宋体" w:cs="宋体" w:hint="eastAsia"/>
          <w:color w:val="000000"/>
          <w:kern w:val="0"/>
          <w:sz w:val="24"/>
          <w:lang w:bidi="ar"/>
        </w:rPr>
        <w:t>可用于样本的基因表达分析研究，</w:t>
      </w:r>
      <w:r>
        <w:rPr>
          <w:rFonts w:ascii="宋体" w:hAnsi="宋体" w:cs="宋体" w:hint="eastAsia"/>
          <w:color w:val="000000"/>
          <w:kern w:val="0"/>
          <w:sz w:val="24"/>
          <w:lang w:bidi="ar"/>
        </w:rPr>
        <w:t xml:space="preserve"> </w:t>
      </w:r>
    </w:p>
    <w:p w:rsidR="00996C79" w:rsidRDefault="00A93B8C">
      <w:pPr>
        <w:widowControl/>
        <w:jc w:val="left"/>
        <w:rPr>
          <w:rFonts w:ascii="宋体" w:hAnsi="宋体" w:cs="宋体"/>
          <w:sz w:val="24"/>
        </w:rPr>
      </w:pPr>
      <w:r>
        <w:rPr>
          <w:rFonts w:ascii="宋体" w:hAnsi="宋体" w:cs="宋体" w:hint="eastAsia"/>
          <w:color w:val="000000"/>
          <w:kern w:val="0"/>
          <w:sz w:val="24"/>
          <w:lang w:bidi="ar"/>
        </w:rPr>
        <w:t>包括目的基因的定性、定量检测，基因表达差异分析，进行</w:t>
      </w:r>
      <w:r>
        <w:rPr>
          <w:rFonts w:ascii="宋体" w:hAnsi="宋体" w:cs="宋体" w:hint="eastAsia"/>
          <w:color w:val="000000"/>
          <w:kern w:val="0"/>
          <w:sz w:val="24"/>
          <w:lang w:bidi="ar"/>
        </w:rPr>
        <w:t xml:space="preserve"> SNP </w:t>
      </w:r>
      <w:r>
        <w:rPr>
          <w:rFonts w:ascii="宋体" w:hAnsi="宋体" w:cs="宋体" w:hint="eastAsia"/>
          <w:color w:val="000000"/>
          <w:kern w:val="0"/>
          <w:sz w:val="24"/>
          <w:lang w:bidi="ar"/>
        </w:rPr>
        <w:t>单核苷酸多态</w:t>
      </w:r>
      <w:r>
        <w:rPr>
          <w:rFonts w:ascii="宋体" w:hAnsi="宋体" w:cs="宋体" w:hint="eastAsia"/>
          <w:color w:val="000000"/>
          <w:kern w:val="0"/>
          <w:sz w:val="24"/>
          <w:lang w:bidi="ar"/>
        </w:rPr>
        <w:t xml:space="preserve"> </w:t>
      </w:r>
    </w:p>
    <w:p w:rsidR="00996C79" w:rsidRDefault="00A93B8C">
      <w:pPr>
        <w:widowControl/>
        <w:jc w:val="left"/>
        <w:rPr>
          <w:rFonts w:ascii="宋体" w:hAnsi="宋体" w:cs="宋体"/>
          <w:color w:val="333333"/>
          <w:sz w:val="24"/>
          <w:shd w:val="clear" w:color="auto" w:fill="FFFFFF"/>
        </w:rPr>
      </w:pPr>
      <w:r>
        <w:rPr>
          <w:rFonts w:ascii="宋体" w:hAnsi="宋体" w:cs="宋体" w:hint="eastAsia"/>
          <w:color w:val="000000"/>
          <w:kern w:val="0"/>
          <w:sz w:val="24"/>
          <w:lang w:bidi="ar"/>
        </w:rPr>
        <w:t>性和突变位点的分析检测。</w:t>
      </w:r>
      <w:r>
        <w:rPr>
          <w:rFonts w:ascii="宋体" w:hAnsi="宋体" w:cs="宋体" w:hint="eastAsia"/>
          <w:color w:val="000000"/>
          <w:kern w:val="0"/>
          <w:sz w:val="24"/>
          <w:lang w:bidi="ar"/>
        </w:rPr>
        <w:t xml:space="preserve"> </w:t>
      </w:r>
    </w:p>
    <w:p w:rsidR="00996C79" w:rsidRDefault="00996C79">
      <w:pPr>
        <w:rPr>
          <w:rFonts w:ascii="宋体" w:hAnsi="宋体" w:cs="宋体"/>
          <w:color w:val="333333"/>
          <w:sz w:val="24"/>
          <w:shd w:val="clear" w:color="auto" w:fill="FFFFFF"/>
        </w:rPr>
      </w:pPr>
    </w:p>
    <w:p w:rsidR="00996C79" w:rsidRDefault="00A93B8C">
      <w:pPr>
        <w:spacing w:line="360" w:lineRule="auto"/>
        <w:jc w:val="left"/>
        <w:rPr>
          <w:rFonts w:ascii="宋体" w:hAnsi="宋体" w:cs="宋体"/>
          <w:b/>
          <w:bCs/>
          <w:sz w:val="24"/>
        </w:rPr>
      </w:pPr>
      <w:r>
        <w:rPr>
          <w:rFonts w:ascii="宋体" w:hAnsi="宋体" w:cs="宋体" w:hint="eastAsia"/>
          <w:sz w:val="24"/>
        </w:rPr>
        <w:t>二</w:t>
      </w:r>
      <w:r>
        <w:rPr>
          <w:rFonts w:ascii="宋体" w:hAnsi="宋体" w:cs="宋体" w:hint="eastAsia"/>
          <w:sz w:val="24"/>
        </w:rPr>
        <w:t>、</w:t>
      </w:r>
      <w:r>
        <w:rPr>
          <w:rFonts w:ascii="宋体" w:hAnsi="宋体" w:cs="宋体" w:hint="eastAsia"/>
          <w:sz w:val="24"/>
        </w:rPr>
        <w:t xml:space="preserve"> </w:t>
      </w:r>
      <w:r>
        <w:rPr>
          <w:rFonts w:ascii="宋体" w:hAnsi="宋体" w:cs="宋体" w:hint="eastAsia"/>
          <w:b/>
          <w:bCs/>
          <w:sz w:val="24"/>
        </w:rPr>
        <w:t>技术参数：</w:t>
      </w:r>
    </w:p>
    <w:p w:rsidR="00996C79" w:rsidRDefault="00A93B8C">
      <w:pPr>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设备一</w:t>
      </w:r>
    </w:p>
    <w:p w:rsidR="00996C79" w:rsidRDefault="00A93B8C">
      <w:pPr>
        <w:widowControl/>
        <w:jc w:val="left"/>
        <w:rPr>
          <w:rFonts w:ascii="宋体" w:hAnsi="宋体" w:cs="宋体"/>
          <w:sz w:val="24"/>
        </w:rPr>
      </w:pPr>
      <w:r>
        <w:rPr>
          <w:rFonts w:ascii="宋体" w:hAnsi="宋体" w:cs="宋体" w:hint="eastAsia"/>
          <w:color w:val="000000"/>
          <w:kern w:val="0"/>
          <w:sz w:val="24"/>
          <w:lang w:bidi="ar"/>
        </w:rPr>
        <w:t xml:space="preserve">#2.1.1. </w:t>
      </w:r>
      <w:r>
        <w:rPr>
          <w:rFonts w:ascii="宋体" w:hAnsi="宋体" w:cs="宋体" w:hint="eastAsia"/>
          <w:color w:val="000000"/>
          <w:kern w:val="0"/>
          <w:sz w:val="24"/>
          <w:lang w:bidi="ar"/>
        </w:rPr>
        <w:t>模块配置：仪器配备</w:t>
      </w:r>
      <w:r>
        <w:rPr>
          <w:rFonts w:ascii="宋体" w:hAnsi="宋体" w:cs="宋体" w:hint="eastAsia"/>
          <w:color w:val="000000"/>
          <w:kern w:val="0"/>
          <w:sz w:val="24"/>
          <w:lang w:bidi="ar"/>
        </w:rPr>
        <w:t xml:space="preserve"> 384 </w:t>
      </w:r>
      <w:r>
        <w:rPr>
          <w:rFonts w:ascii="宋体" w:hAnsi="宋体" w:cs="宋体" w:hint="eastAsia"/>
          <w:color w:val="000000"/>
          <w:kern w:val="0"/>
          <w:sz w:val="24"/>
          <w:lang w:bidi="ar"/>
        </w:rPr>
        <w:t>孔模块和标准</w:t>
      </w:r>
      <w:r>
        <w:rPr>
          <w:rFonts w:ascii="宋体" w:hAnsi="宋体" w:cs="宋体" w:hint="eastAsia"/>
          <w:color w:val="000000"/>
          <w:kern w:val="0"/>
          <w:sz w:val="24"/>
          <w:lang w:bidi="ar"/>
        </w:rPr>
        <w:t xml:space="preserve"> 96 </w:t>
      </w:r>
      <w:r>
        <w:rPr>
          <w:rFonts w:ascii="宋体" w:hAnsi="宋体" w:cs="宋体" w:hint="eastAsia"/>
          <w:color w:val="000000"/>
          <w:kern w:val="0"/>
          <w:sz w:val="24"/>
          <w:lang w:bidi="ar"/>
        </w:rPr>
        <w:t>孔模块，可根据不同样本检测通量需求，由用户自行手动更换模块且无需校准。</w:t>
      </w:r>
      <w:r>
        <w:rPr>
          <w:rFonts w:ascii="宋体" w:hAnsi="宋体" w:cs="宋体" w:hint="eastAsia"/>
          <w:color w:val="000000"/>
          <w:kern w:val="0"/>
          <w:sz w:val="24"/>
          <w:lang w:bidi="ar"/>
        </w:rPr>
        <w:t xml:space="preserve"> </w:t>
      </w:r>
    </w:p>
    <w:p w:rsidR="00996C79" w:rsidRDefault="00A93B8C">
      <w:pPr>
        <w:widowControl/>
        <w:jc w:val="left"/>
        <w:rPr>
          <w:rFonts w:ascii="宋体" w:hAnsi="宋体" w:cs="宋体"/>
          <w:sz w:val="24"/>
        </w:rPr>
      </w:pPr>
      <w:r>
        <w:rPr>
          <w:rFonts w:ascii="宋体" w:hAnsi="宋体" w:cs="宋体" w:hint="eastAsia"/>
          <w:color w:val="000000"/>
          <w:kern w:val="0"/>
          <w:sz w:val="24"/>
          <w:lang w:bidi="ar"/>
        </w:rPr>
        <w:t xml:space="preserve">2.1.2. </w:t>
      </w:r>
      <w:r>
        <w:rPr>
          <w:rFonts w:ascii="宋体" w:hAnsi="宋体" w:cs="宋体" w:hint="eastAsia"/>
          <w:color w:val="000000"/>
          <w:kern w:val="0"/>
          <w:sz w:val="24"/>
          <w:lang w:bidi="ar"/>
        </w:rPr>
        <w:t>精密度：最低可分辨</w:t>
      </w:r>
      <w:r>
        <w:rPr>
          <w:rFonts w:ascii="宋体" w:hAnsi="宋体" w:cs="宋体" w:hint="eastAsia"/>
          <w:color w:val="000000"/>
          <w:kern w:val="0"/>
          <w:sz w:val="24"/>
          <w:lang w:bidi="ar"/>
        </w:rPr>
        <w:t xml:space="preserve"> 1.5 </w:t>
      </w:r>
      <w:proofErr w:type="gramStart"/>
      <w:r>
        <w:rPr>
          <w:rFonts w:ascii="宋体" w:hAnsi="宋体" w:cs="宋体" w:hint="eastAsia"/>
          <w:color w:val="000000"/>
          <w:kern w:val="0"/>
          <w:sz w:val="24"/>
          <w:lang w:bidi="ar"/>
        </w:rPr>
        <w:t>倍</w:t>
      </w:r>
      <w:proofErr w:type="gramEnd"/>
      <w:r>
        <w:rPr>
          <w:rFonts w:ascii="宋体" w:hAnsi="宋体" w:cs="宋体" w:hint="eastAsia"/>
          <w:color w:val="000000"/>
          <w:kern w:val="0"/>
          <w:sz w:val="24"/>
          <w:lang w:bidi="ar"/>
        </w:rPr>
        <w:t>拷贝数的差异。</w:t>
      </w:r>
    </w:p>
    <w:p w:rsidR="00996C79" w:rsidRDefault="00A93B8C">
      <w:pPr>
        <w:widowControl/>
        <w:jc w:val="left"/>
        <w:rPr>
          <w:rFonts w:ascii="宋体" w:hAnsi="宋体" w:cs="宋体"/>
          <w:sz w:val="24"/>
        </w:rPr>
      </w:pPr>
      <w:r>
        <w:rPr>
          <w:rFonts w:ascii="宋体" w:hAnsi="宋体" w:cs="宋体" w:hint="eastAsia"/>
          <w:color w:val="000000"/>
          <w:kern w:val="0"/>
          <w:sz w:val="24"/>
          <w:lang w:bidi="ar"/>
        </w:rPr>
        <w:t>2.1.3</w:t>
      </w:r>
      <w:r>
        <w:rPr>
          <w:rFonts w:ascii="宋体" w:hAnsi="宋体" w:cs="宋体" w:hint="eastAsia"/>
          <w:color w:val="000000"/>
          <w:kern w:val="0"/>
          <w:sz w:val="24"/>
          <w:lang w:bidi="ar"/>
        </w:rPr>
        <w:t>．反应体积：</w:t>
      </w:r>
      <w:r>
        <w:rPr>
          <w:rFonts w:ascii="宋体" w:hAnsi="宋体" w:cs="宋体" w:hint="eastAsia"/>
          <w:color w:val="000000"/>
          <w:kern w:val="0"/>
          <w:sz w:val="24"/>
          <w:lang w:bidi="ar"/>
        </w:rPr>
        <w:t>384</w:t>
      </w:r>
      <w:r>
        <w:rPr>
          <w:rFonts w:ascii="宋体" w:hAnsi="宋体" w:cs="宋体" w:hint="eastAsia"/>
          <w:color w:val="000000"/>
          <w:kern w:val="0"/>
          <w:sz w:val="24"/>
          <w:lang w:bidi="ar"/>
        </w:rPr>
        <w:t>孔模式：</w:t>
      </w:r>
      <w:r>
        <w:rPr>
          <w:rFonts w:ascii="宋体" w:hAnsi="宋体" w:cs="宋体" w:hint="eastAsia"/>
          <w:color w:val="000000"/>
          <w:kern w:val="0"/>
          <w:sz w:val="24"/>
          <w:lang w:bidi="ar"/>
        </w:rPr>
        <w:t>5-20</w:t>
      </w:r>
      <w:r>
        <w:rPr>
          <w:rFonts w:ascii="宋体" w:hAnsi="宋体" w:cs="宋体" w:hint="eastAsia"/>
          <w:color w:val="000000"/>
          <w:kern w:val="0"/>
          <w:sz w:val="24"/>
          <w:lang w:bidi="ar"/>
        </w:rPr>
        <w:t>μ</w:t>
      </w:r>
      <w:r>
        <w:rPr>
          <w:rFonts w:ascii="宋体" w:hAnsi="宋体" w:cs="宋体" w:hint="eastAsia"/>
          <w:color w:val="000000"/>
          <w:kern w:val="0"/>
          <w:sz w:val="24"/>
          <w:lang w:bidi="ar"/>
        </w:rPr>
        <w:t xml:space="preserve">L </w:t>
      </w:r>
      <w:r>
        <w:rPr>
          <w:rFonts w:ascii="宋体" w:hAnsi="宋体" w:cs="宋体" w:hint="eastAsia"/>
          <w:color w:val="000000"/>
          <w:kern w:val="0"/>
          <w:sz w:val="24"/>
          <w:lang w:bidi="ar"/>
        </w:rPr>
        <w:t>；标准</w:t>
      </w:r>
      <w:r>
        <w:rPr>
          <w:rFonts w:ascii="宋体" w:hAnsi="宋体" w:cs="宋体" w:hint="eastAsia"/>
          <w:color w:val="000000"/>
          <w:kern w:val="0"/>
          <w:sz w:val="24"/>
          <w:lang w:bidi="ar"/>
        </w:rPr>
        <w:t>96</w:t>
      </w:r>
      <w:r>
        <w:rPr>
          <w:rFonts w:ascii="宋体" w:hAnsi="宋体" w:cs="宋体" w:hint="eastAsia"/>
          <w:color w:val="000000"/>
          <w:kern w:val="0"/>
          <w:sz w:val="24"/>
          <w:lang w:bidi="ar"/>
        </w:rPr>
        <w:t>孔模式：</w:t>
      </w:r>
      <w:r>
        <w:rPr>
          <w:rFonts w:ascii="宋体" w:hAnsi="宋体" w:cs="宋体" w:hint="eastAsia"/>
          <w:color w:val="000000"/>
          <w:kern w:val="0"/>
          <w:sz w:val="24"/>
          <w:lang w:bidi="ar"/>
        </w:rPr>
        <w:t>10-100</w:t>
      </w:r>
      <w:r>
        <w:rPr>
          <w:rFonts w:ascii="宋体" w:hAnsi="宋体" w:cs="宋体" w:hint="eastAsia"/>
          <w:color w:val="000000"/>
          <w:kern w:val="0"/>
          <w:sz w:val="24"/>
          <w:lang w:bidi="ar"/>
        </w:rPr>
        <w:t>μ</w:t>
      </w:r>
      <w:r>
        <w:rPr>
          <w:rFonts w:ascii="宋体" w:hAnsi="宋体" w:cs="宋体" w:hint="eastAsia"/>
          <w:color w:val="000000"/>
          <w:kern w:val="0"/>
          <w:sz w:val="24"/>
          <w:lang w:bidi="ar"/>
        </w:rPr>
        <w:t>L</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 xml:space="preserve">2.1.4. </w:t>
      </w:r>
      <w:r>
        <w:rPr>
          <w:rFonts w:ascii="宋体" w:hAnsi="宋体" w:cs="宋体" w:hint="eastAsia"/>
          <w:color w:val="000000"/>
          <w:kern w:val="0"/>
          <w:sz w:val="24"/>
          <w:lang w:bidi="ar"/>
        </w:rPr>
        <w:t>光学系统：高强度白色固态光源，单个光源使用寿命不低于</w:t>
      </w:r>
      <w:r>
        <w:rPr>
          <w:rFonts w:ascii="宋体" w:hAnsi="宋体" w:cs="宋体" w:hint="eastAsia"/>
          <w:color w:val="000000"/>
          <w:kern w:val="0"/>
          <w:sz w:val="24"/>
          <w:lang w:bidi="ar"/>
        </w:rPr>
        <w:t xml:space="preserve"> </w:t>
      </w:r>
      <w:r>
        <w:rPr>
          <w:color w:val="000000"/>
          <w:kern w:val="0"/>
          <w:sz w:val="24"/>
          <w:lang w:bidi="ar"/>
        </w:rPr>
        <w:t xml:space="preserve">10000 </w:t>
      </w:r>
      <w:r>
        <w:rPr>
          <w:rFonts w:ascii="宋体" w:hAnsi="宋体" w:cs="宋体" w:hint="eastAsia"/>
          <w:color w:val="000000"/>
          <w:kern w:val="0"/>
          <w:sz w:val="24"/>
          <w:lang w:bidi="ar"/>
        </w:rPr>
        <w:t>小时，激发波长：</w:t>
      </w:r>
      <w:r>
        <w:rPr>
          <w:color w:val="000000"/>
          <w:kern w:val="0"/>
          <w:sz w:val="24"/>
          <w:lang w:bidi="ar"/>
        </w:rPr>
        <w:t>390-710 nm</w:t>
      </w:r>
      <w:r>
        <w:rPr>
          <w:rFonts w:ascii="宋体" w:hAnsi="宋体" w:cs="宋体" w:hint="eastAsia"/>
          <w:color w:val="000000"/>
          <w:kern w:val="0"/>
          <w:sz w:val="24"/>
          <w:lang w:bidi="ar"/>
        </w:rPr>
        <w:t>，连续不间断。</w:t>
      </w:r>
    </w:p>
    <w:p w:rsidR="00996C79" w:rsidRDefault="00A93B8C">
      <w:pPr>
        <w:widowControl/>
        <w:jc w:val="left"/>
        <w:rPr>
          <w:rFonts w:ascii="宋体" w:hAnsi="宋体" w:cs="宋体"/>
          <w:sz w:val="24"/>
        </w:rPr>
      </w:pPr>
      <w:r>
        <w:rPr>
          <w:rFonts w:ascii="宋体" w:hAnsi="宋体" w:cs="宋体" w:hint="eastAsia"/>
          <w:color w:val="000000"/>
          <w:kern w:val="0"/>
          <w:sz w:val="24"/>
          <w:lang w:bidi="ar"/>
        </w:rPr>
        <w:t xml:space="preserve">2.1.5. </w:t>
      </w:r>
      <w:r>
        <w:rPr>
          <w:rFonts w:ascii="宋体" w:hAnsi="宋体" w:cs="宋体" w:hint="eastAsia"/>
          <w:color w:val="000000"/>
          <w:kern w:val="0"/>
          <w:sz w:val="24"/>
          <w:lang w:bidi="ar"/>
        </w:rPr>
        <w:t>校正：无需</w:t>
      </w:r>
      <w:r>
        <w:rPr>
          <w:rFonts w:ascii="宋体" w:hAnsi="宋体" w:cs="宋体" w:hint="eastAsia"/>
          <w:color w:val="000000"/>
          <w:kern w:val="0"/>
          <w:sz w:val="24"/>
          <w:lang w:bidi="ar"/>
        </w:rPr>
        <w:t xml:space="preserve"> </w:t>
      </w:r>
      <w:r>
        <w:rPr>
          <w:color w:val="000000"/>
          <w:kern w:val="0"/>
          <w:sz w:val="24"/>
          <w:lang w:bidi="ar"/>
        </w:rPr>
        <w:t xml:space="preserve">ROX </w:t>
      </w:r>
      <w:r>
        <w:rPr>
          <w:rFonts w:ascii="宋体" w:hAnsi="宋体" w:cs="宋体" w:hint="eastAsia"/>
          <w:color w:val="000000"/>
          <w:kern w:val="0"/>
          <w:sz w:val="24"/>
          <w:lang w:bidi="ar"/>
        </w:rPr>
        <w:t>等被动染料校正。</w:t>
      </w:r>
      <w:r>
        <w:rPr>
          <w:rFonts w:ascii="宋体" w:hAnsi="宋体" w:cs="宋体" w:hint="eastAsia"/>
          <w:color w:val="000000"/>
          <w:kern w:val="0"/>
          <w:sz w:val="24"/>
          <w:lang w:bidi="ar"/>
        </w:rPr>
        <w:t xml:space="preserve"> </w:t>
      </w:r>
    </w:p>
    <w:p w:rsidR="00996C79" w:rsidRDefault="00A93B8C">
      <w:pPr>
        <w:widowControl/>
        <w:jc w:val="left"/>
        <w:rPr>
          <w:rFonts w:ascii="宋体" w:hAnsi="宋体" w:cs="宋体"/>
          <w:sz w:val="24"/>
        </w:rPr>
      </w:pPr>
      <w:r>
        <w:rPr>
          <w:rFonts w:ascii="宋体" w:hAnsi="宋体" w:cs="宋体" w:hint="eastAsia"/>
          <w:color w:val="000000"/>
          <w:kern w:val="0"/>
          <w:sz w:val="24"/>
          <w:lang w:bidi="ar"/>
        </w:rPr>
        <w:t xml:space="preserve">2.1.6. </w:t>
      </w:r>
      <w:r>
        <w:rPr>
          <w:rFonts w:ascii="宋体" w:hAnsi="宋体" w:cs="宋体" w:hint="eastAsia"/>
          <w:color w:val="000000"/>
          <w:kern w:val="0"/>
          <w:sz w:val="24"/>
          <w:lang w:bidi="ar"/>
        </w:rPr>
        <w:t>检测器：</w:t>
      </w:r>
      <w:proofErr w:type="gramStart"/>
      <w:r>
        <w:rPr>
          <w:rFonts w:ascii="宋体" w:hAnsi="宋体" w:cs="宋体" w:hint="eastAsia"/>
          <w:color w:val="000000"/>
          <w:kern w:val="0"/>
          <w:sz w:val="24"/>
          <w:lang w:bidi="ar"/>
        </w:rPr>
        <w:t>科研级</w:t>
      </w:r>
      <w:proofErr w:type="gramEnd"/>
      <w:r>
        <w:rPr>
          <w:rFonts w:ascii="宋体" w:hAnsi="宋体" w:cs="宋体" w:hint="eastAsia"/>
          <w:color w:val="000000"/>
          <w:kern w:val="0"/>
          <w:sz w:val="24"/>
          <w:lang w:bidi="ar"/>
        </w:rPr>
        <w:t>制冷</w:t>
      </w:r>
      <w:r>
        <w:rPr>
          <w:rFonts w:ascii="宋体" w:hAnsi="宋体" w:cs="宋体" w:hint="eastAsia"/>
          <w:color w:val="000000"/>
          <w:kern w:val="0"/>
          <w:sz w:val="24"/>
          <w:lang w:bidi="ar"/>
        </w:rPr>
        <w:t>CCD</w:t>
      </w:r>
      <w:r>
        <w:rPr>
          <w:rFonts w:ascii="宋体" w:hAnsi="宋体" w:cs="宋体" w:hint="eastAsia"/>
          <w:color w:val="000000"/>
          <w:kern w:val="0"/>
          <w:sz w:val="24"/>
          <w:lang w:bidi="ar"/>
        </w:rPr>
        <w:t>，整板信号同时检测，无时间差。</w:t>
      </w:r>
      <w:r>
        <w:rPr>
          <w:rFonts w:ascii="宋体" w:hAnsi="宋体" w:cs="宋体" w:hint="eastAsia"/>
          <w:color w:val="000000"/>
          <w:kern w:val="0"/>
          <w:sz w:val="24"/>
          <w:lang w:bidi="ar"/>
        </w:rPr>
        <w:t xml:space="preserve"> </w:t>
      </w: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#2.1.7.</w:t>
      </w:r>
      <w:r>
        <w:rPr>
          <w:rFonts w:ascii="宋体" w:hAnsi="宋体" w:cs="宋体" w:hint="eastAsia"/>
          <w:color w:val="000000"/>
          <w:kern w:val="0"/>
          <w:sz w:val="24"/>
          <w:lang w:bidi="ar"/>
        </w:rPr>
        <w:t>升降温速率：温控模块最高升降温速率</w:t>
      </w:r>
      <w:r>
        <w:rPr>
          <w:color w:val="000000"/>
          <w:kern w:val="0"/>
          <w:sz w:val="24"/>
          <w:lang w:bidi="ar"/>
        </w:rPr>
        <w:t>≥6.</w:t>
      </w:r>
      <w:r>
        <w:rPr>
          <w:rFonts w:hint="eastAsia"/>
          <w:color w:val="000000"/>
          <w:kern w:val="0"/>
          <w:sz w:val="24"/>
          <w:lang w:bidi="ar"/>
        </w:rPr>
        <w:t>6</w:t>
      </w:r>
      <w:r>
        <w:rPr>
          <w:color w:val="000000"/>
          <w:kern w:val="0"/>
          <w:sz w:val="24"/>
          <w:lang w:bidi="ar"/>
        </w:rPr>
        <w:t>°C/</w:t>
      </w:r>
      <w:r>
        <w:rPr>
          <w:rFonts w:ascii="宋体" w:hAnsi="宋体" w:cs="宋体" w:hint="eastAsia"/>
          <w:color w:val="000000"/>
          <w:kern w:val="0"/>
          <w:sz w:val="24"/>
          <w:lang w:bidi="ar"/>
        </w:rPr>
        <w:t>秒。</w:t>
      </w: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 xml:space="preserve">*2.1.8. </w:t>
      </w:r>
      <w:r>
        <w:rPr>
          <w:rFonts w:ascii="宋体" w:hAnsi="宋体" w:cs="宋体" w:hint="eastAsia"/>
          <w:color w:val="000000"/>
          <w:kern w:val="0"/>
          <w:sz w:val="24"/>
          <w:lang w:bidi="ar"/>
        </w:rPr>
        <w:t>温度均</w:t>
      </w:r>
      <w:proofErr w:type="gramStart"/>
      <w:r>
        <w:rPr>
          <w:rFonts w:ascii="宋体" w:hAnsi="宋体" w:cs="宋体" w:hint="eastAsia"/>
          <w:color w:val="000000"/>
          <w:kern w:val="0"/>
          <w:sz w:val="24"/>
          <w:lang w:bidi="ar"/>
        </w:rPr>
        <w:t>一</w:t>
      </w:r>
      <w:proofErr w:type="gramEnd"/>
      <w:r>
        <w:rPr>
          <w:rFonts w:ascii="宋体" w:hAnsi="宋体" w:cs="宋体" w:hint="eastAsia"/>
          <w:color w:val="000000"/>
          <w:kern w:val="0"/>
          <w:sz w:val="24"/>
          <w:lang w:bidi="ar"/>
        </w:rPr>
        <w:t>性：≤±</w:t>
      </w:r>
      <w:r>
        <w:rPr>
          <w:rFonts w:ascii="宋体" w:hAnsi="宋体" w:cs="宋体" w:hint="eastAsia"/>
          <w:color w:val="000000"/>
          <w:kern w:val="0"/>
          <w:sz w:val="24"/>
          <w:lang w:bidi="ar"/>
        </w:rPr>
        <w:t>0.4</w:t>
      </w:r>
      <w:r>
        <w:rPr>
          <w:rFonts w:ascii="宋体" w:hAnsi="宋体" w:cs="宋体" w:hint="eastAsia"/>
          <w:color w:val="000000"/>
          <w:kern w:val="0"/>
          <w:sz w:val="24"/>
          <w:lang w:bidi="ar"/>
        </w:rPr>
        <w:t>℃。</w:t>
      </w:r>
    </w:p>
    <w:p w:rsidR="00996C79" w:rsidRDefault="00A93B8C">
      <w:pPr>
        <w:widowControl/>
        <w:jc w:val="left"/>
        <w:rPr>
          <w:rFonts w:ascii="宋体" w:hAnsi="宋体" w:cs="宋体"/>
          <w:sz w:val="24"/>
        </w:rPr>
      </w:pPr>
      <w:r>
        <w:rPr>
          <w:rFonts w:ascii="宋体" w:hAnsi="宋体" w:cs="宋体" w:hint="eastAsia"/>
          <w:color w:val="000000"/>
          <w:kern w:val="0"/>
          <w:sz w:val="24"/>
          <w:lang w:bidi="ar"/>
        </w:rPr>
        <w:t xml:space="preserve">#2.1.9. </w:t>
      </w:r>
      <w:proofErr w:type="gramStart"/>
      <w:r>
        <w:rPr>
          <w:rFonts w:ascii="宋体" w:hAnsi="宋体" w:cs="宋体" w:hint="eastAsia"/>
          <w:color w:val="000000"/>
          <w:kern w:val="0"/>
          <w:sz w:val="24"/>
          <w:lang w:bidi="ar"/>
        </w:rPr>
        <w:t>标配检测</w:t>
      </w:r>
      <w:proofErr w:type="gramEnd"/>
      <w:r>
        <w:rPr>
          <w:rFonts w:ascii="宋体" w:hAnsi="宋体" w:cs="宋体" w:hint="eastAsia"/>
          <w:color w:val="000000"/>
          <w:kern w:val="0"/>
          <w:sz w:val="24"/>
          <w:lang w:bidi="ar"/>
        </w:rPr>
        <w:t>通道：</w:t>
      </w:r>
      <w:r>
        <w:rPr>
          <w:color w:val="000000"/>
          <w:kern w:val="0"/>
          <w:sz w:val="24"/>
          <w:lang w:bidi="ar"/>
        </w:rPr>
        <w:t xml:space="preserve">6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，兼容市面上常用的荧光染料。</w:t>
      </w:r>
      <w:r>
        <w:rPr>
          <w:rFonts w:ascii="宋体" w:hAnsi="宋体" w:cs="宋体" w:hint="eastAsia"/>
          <w:color w:val="000000"/>
          <w:kern w:val="0"/>
          <w:sz w:val="24"/>
          <w:lang w:bidi="ar"/>
        </w:rPr>
        <w:t xml:space="preserve"> </w:t>
      </w:r>
    </w:p>
    <w:p w:rsidR="00996C79" w:rsidRDefault="00A93B8C">
      <w:pPr>
        <w:widowControl/>
        <w:jc w:val="left"/>
        <w:rPr>
          <w:rFonts w:ascii="宋体" w:hAnsi="宋体" w:cs="宋体"/>
          <w:sz w:val="24"/>
        </w:rPr>
      </w:pPr>
      <w:r>
        <w:rPr>
          <w:rFonts w:ascii="宋体" w:hAnsi="宋体" w:cs="宋体" w:hint="eastAsia"/>
          <w:color w:val="000000"/>
          <w:kern w:val="0"/>
          <w:sz w:val="24"/>
          <w:lang w:bidi="ar"/>
        </w:rPr>
        <w:t xml:space="preserve">2.1.10. </w:t>
      </w:r>
      <w:r>
        <w:rPr>
          <w:rFonts w:ascii="宋体" w:hAnsi="宋体" w:cs="宋体" w:hint="eastAsia"/>
          <w:color w:val="000000"/>
          <w:kern w:val="0"/>
          <w:sz w:val="24"/>
          <w:lang w:bidi="ar"/>
        </w:rPr>
        <w:t>熔解曲线温度分辨率：</w:t>
      </w:r>
      <w:r>
        <w:rPr>
          <w:rFonts w:ascii="宋体" w:hAnsi="宋体" w:cs="宋体" w:hint="eastAsia"/>
          <w:color w:val="000000"/>
          <w:kern w:val="0"/>
          <w:sz w:val="24"/>
          <w:lang w:bidi="ar"/>
        </w:rPr>
        <w:t xml:space="preserve">0.01 </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 </w:t>
      </w:r>
    </w:p>
    <w:p w:rsidR="00996C79" w:rsidRDefault="00A93B8C">
      <w:pPr>
        <w:widowControl/>
        <w:jc w:val="left"/>
        <w:rPr>
          <w:rFonts w:ascii="宋体" w:hAnsi="宋体" w:cs="宋体"/>
          <w:sz w:val="24"/>
        </w:rPr>
      </w:pPr>
      <w:r>
        <w:rPr>
          <w:rFonts w:ascii="宋体" w:hAnsi="宋体" w:cs="宋体" w:hint="eastAsia"/>
          <w:color w:val="000000"/>
          <w:kern w:val="0"/>
          <w:sz w:val="24"/>
          <w:lang w:bidi="ar"/>
        </w:rPr>
        <w:t xml:space="preserve">2.1.11. </w:t>
      </w:r>
      <w:r>
        <w:rPr>
          <w:rFonts w:ascii="宋体" w:hAnsi="宋体" w:cs="宋体" w:hint="eastAsia"/>
          <w:color w:val="000000"/>
          <w:kern w:val="0"/>
          <w:sz w:val="24"/>
          <w:lang w:bidi="ar"/>
        </w:rPr>
        <w:t>所有样本同时检测：所有样本同时激发并采集数据，孔间无时间差。</w:t>
      </w:r>
      <w:r>
        <w:rPr>
          <w:rFonts w:ascii="宋体" w:hAnsi="宋体" w:cs="宋体" w:hint="eastAsia"/>
          <w:color w:val="000000"/>
          <w:kern w:val="0"/>
          <w:sz w:val="24"/>
          <w:lang w:bidi="ar"/>
        </w:rPr>
        <w:t xml:space="preserve"> </w:t>
      </w: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#2.1.12.</w:t>
      </w:r>
      <w:r>
        <w:rPr>
          <w:rFonts w:ascii="宋体" w:hAnsi="宋体" w:cs="宋体" w:hint="eastAsia"/>
          <w:color w:val="000000"/>
          <w:kern w:val="0"/>
          <w:sz w:val="24"/>
          <w:lang w:bidi="ar"/>
        </w:rPr>
        <w:t>高分辨率熔解曲线</w:t>
      </w:r>
      <w:r>
        <w:rPr>
          <w:rFonts w:ascii="宋体" w:hAnsi="宋体" w:cs="宋体" w:hint="eastAsia"/>
          <w:color w:val="000000"/>
          <w:kern w:val="0"/>
          <w:sz w:val="24"/>
          <w:lang w:bidi="ar"/>
        </w:rPr>
        <w:t xml:space="preserve"> </w:t>
      </w:r>
      <w:r>
        <w:rPr>
          <w:color w:val="000000"/>
          <w:kern w:val="0"/>
          <w:sz w:val="24"/>
          <w:lang w:bidi="ar"/>
        </w:rPr>
        <w:t>HRM</w:t>
      </w:r>
      <w:r>
        <w:rPr>
          <w:rFonts w:ascii="宋体" w:hAnsi="宋体" w:cs="宋体" w:hint="eastAsia"/>
          <w:color w:val="000000"/>
          <w:kern w:val="0"/>
          <w:sz w:val="24"/>
          <w:lang w:bidi="ar"/>
        </w:rPr>
        <w:t>：支持。</w:t>
      </w: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#2.1.13.</w:t>
      </w:r>
      <w:r>
        <w:rPr>
          <w:rFonts w:ascii="宋体" w:hAnsi="宋体" w:cs="宋体" w:hint="eastAsia"/>
          <w:color w:val="000000"/>
          <w:kern w:val="0"/>
          <w:sz w:val="24"/>
          <w:lang w:bidi="ar"/>
        </w:rPr>
        <w:t>激发滤光片与检测滤光片可自由组合，</w:t>
      </w:r>
      <w:proofErr w:type="gramStart"/>
      <w:r>
        <w:rPr>
          <w:rFonts w:ascii="宋体" w:hAnsi="宋体" w:cs="宋体" w:hint="eastAsia"/>
          <w:color w:val="000000"/>
          <w:kern w:val="0"/>
          <w:sz w:val="24"/>
          <w:lang w:bidi="ar"/>
        </w:rPr>
        <w:t>标配情况</w:t>
      </w:r>
      <w:proofErr w:type="gramEnd"/>
      <w:r>
        <w:rPr>
          <w:rFonts w:ascii="宋体" w:hAnsi="宋体" w:cs="宋体" w:hint="eastAsia"/>
          <w:color w:val="000000"/>
          <w:kern w:val="0"/>
          <w:sz w:val="24"/>
          <w:lang w:bidi="ar"/>
        </w:rPr>
        <w:t>下提供不少于</w:t>
      </w:r>
      <w:r>
        <w:rPr>
          <w:rFonts w:ascii="宋体" w:hAnsi="宋体" w:cs="宋体" w:hint="eastAsia"/>
          <w:color w:val="000000"/>
          <w:kern w:val="0"/>
          <w:sz w:val="24"/>
          <w:lang w:bidi="ar"/>
        </w:rPr>
        <w:t xml:space="preserve"> </w:t>
      </w:r>
      <w:r>
        <w:rPr>
          <w:rFonts w:hint="eastAsia"/>
          <w:color w:val="000000"/>
          <w:kern w:val="0"/>
          <w:sz w:val="24"/>
          <w:lang w:bidi="ar"/>
        </w:rPr>
        <w:t>19</w:t>
      </w:r>
      <w:r>
        <w:rPr>
          <w:color w:val="000000"/>
          <w:kern w:val="0"/>
          <w:sz w:val="24"/>
          <w:lang w:bidi="ar"/>
        </w:rPr>
        <w:t xml:space="preserve"> </w:t>
      </w:r>
      <w:r>
        <w:rPr>
          <w:rFonts w:ascii="宋体" w:hAnsi="宋体" w:cs="宋体" w:hint="eastAsia"/>
          <w:color w:val="000000"/>
          <w:kern w:val="0"/>
          <w:sz w:val="24"/>
          <w:lang w:bidi="ar"/>
        </w:rPr>
        <w:t>种不同的组合的检测模式。</w:t>
      </w: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#2.1.14.</w:t>
      </w:r>
      <w:r>
        <w:rPr>
          <w:rFonts w:ascii="宋体" w:hAnsi="宋体" w:cs="宋体" w:hint="eastAsia"/>
          <w:color w:val="000000"/>
          <w:kern w:val="0"/>
          <w:sz w:val="24"/>
          <w:lang w:bidi="ar"/>
        </w:rPr>
        <w:t>配套审计追踪软件。</w:t>
      </w:r>
    </w:p>
    <w:p w:rsidR="00996C79" w:rsidRDefault="00996C79">
      <w:pPr>
        <w:widowControl/>
        <w:jc w:val="left"/>
        <w:rPr>
          <w:rFonts w:ascii="宋体" w:hAnsi="宋体" w:cs="宋体"/>
          <w:color w:val="000000"/>
          <w:kern w:val="0"/>
          <w:sz w:val="24"/>
          <w:lang w:bidi="ar"/>
        </w:rPr>
      </w:pP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配置：</w:t>
      </w:r>
    </w:p>
    <w:p w:rsidR="00996C79" w:rsidRDefault="00A93B8C">
      <w:pPr>
        <w:widowControl/>
        <w:numPr>
          <w:ilvl w:val="0"/>
          <w:numId w:val="1"/>
        </w:numPr>
        <w:jc w:val="left"/>
        <w:rPr>
          <w:rFonts w:ascii="宋体" w:hAnsi="宋体" w:cs="宋体"/>
          <w:color w:val="000000"/>
          <w:kern w:val="0"/>
          <w:sz w:val="24"/>
          <w:lang w:bidi="ar"/>
        </w:rPr>
      </w:pPr>
      <w:r>
        <w:rPr>
          <w:rFonts w:ascii="宋体" w:hAnsi="宋体" w:cs="宋体" w:hint="eastAsia"/>
          <w:color w:val="000000"/>
          <w:kern w:val="0"/>
          <w:sz w:val="24"/>
          <w:lang w:bidi="ar"/>
        </w:rPr>
        <w:t>荧光定量</w:t>
      </w:r>
      <w:r>
        <w:rPr>
          <w:rFonts w:ascii="宋体" w:hAnsi="宋体" w:cs="宋体" w:hint="eastAsia"/>
          <w:color w:val="000000"/>
          <w:kern w:val="0"/>
          <w:sz w:val="24"/>
          <w:lang w:bidi="ar"/>
        </w:rPr>
        <w:t>PCR</w:t>
      </w:r>
      <w:r>
        <w:rPr>
          <w:rFonts w:ascii="宋体" w:hAnsi="宋体" w:cs="宋体" w:hint="eastAsia"/>
          <w:color w:val="000000"/>
          <w:kern w:val="0"/>
          <w:sz w:val="24"/>
          <w:lang w:bidi="ar"/>
        </w:rPr>
        <w:t>仪（</w:t>
      </w:r>
      <w:r>
        <w:rPr>
          <w:rFonts w:ascii="宋体" w:hAnsi="宋体" w:cs="宋体" w:hint="eastAsia"/>
          <w:color w:val="000000"/>
          <w:kern w:val="0"/>
          <w:sz w:val="24"/>
          <w:lang w:bidi="ar"/>
        </w:rPr>
        <w:t>96+384</w:t>
      </w:r>
      <w:r>
        <w:rPr>
          <w:rFonts w:ascii="宋体" w:hAnsi="宋体" w:cs="宋体" w:hint="eastAsia"/>
          <w:color w:val="000000"/>
          <w:kern w:val="0"/>
          <w:sz w:val="24"/>
          <w:lang w:bidi="ar"/>
        </w:rPr>
        <w:t>模块）：一套</w:t>
      </w:r>
    </w:p>
    <w:p w:rsidR="00996C79" w:rsidRDefault="00A93B8C">
      <w:pPr>
        <w:widowControl/>
        <w:numPr>
          <w:ilvl w:val="0"/>
          <w:numId w:val="1"/>
        </w:numPr>
        <w:jc w:val="left"/>
        <w:rPr>
          <w:rFonts w:ascii="宋体" w:hAnsi="宋体" w:cs="宋体"/>
          <w:color w:val="000000"/>
          <w:kern w:val="0"/>
          <w:sz w:val="24"/>
          <w:lang w:bidi="ar"/>
        </w:rPr>
      </w:pPr>
      <w:r>
        <w:rPr>
          <w:rFonts w:ascii="宋体" w:hAnsi="宋体" w:cs="宋体" w:hint="eastAsia"/>
          <w:color w:val="000000"/>
          <w:kern w:val="0"/>
          <w:sz w:val="24"/>
          <w:lang w:bidi="ar"/>
        </w:rPr>
        <w:t>控制电脑：一台</w:t>
      </w:r>
    </w:p>
    <w:p w:rsidR="00996C79" w:rsidRDefault="00A93B8C">
      <w:pPr>
        <w:widowControl/>
        <w:numPr>
          <w:ilvl w:val="0"/>
          <w:numId w:val="1"/>
        </w:numPr>
        <w:jc w:val="left"/>
        <w:rPr>
          <w:rFonts w:ascii="宋体" w:hAnsi="宋体" w:cs="宋体"/>
          <w:color w:val="000000"/>
          <w:kern w:val="0"/>
          <w:sz w:val="24"/>
          <w:lang w:bidi="ar"/>
        </w:rPr>
      </w:pPr>
      <w:r>
        <w:rPr>
          <w:rFonts w:ascii="宋体" w:hAnsi="宋体" w:cs="宋体" w:hint="eastAsia"/>
          <w:color w:val="000000"/>
          <w:kern w:val="0"/>
          <w:sz w:val="24"/>
          <w:lang w:bidi="ar"/>
        </w:rPr>
        <w:t>荧光定量</w:t>
      </w:r>
      <w:r>
        <w:rPr>
          <w:rFonts w:ascii="宋体" w:hAnsi="宋体" w:cs="宋体" w:hint="eastAsia"/>
          <w:color w:val="000000"/>
          <w:kern w:val="0"/>
          <w:sz w:val="24"/>
          <w:lang w:bidi="ar"/>
        </w:rPr>
        <w:t>PCR</w:t>
      </w:r>
      <w:r>
        <w:rPr>
          <w:rFonts w:ascii="宋体" w:hAnsi="宋体" w:cs="宋体" w:hint="eastAsia"/>
          <w:color w:val="000000"/>
          <w:kern w:val="0"/>
          <w:sz w:val="24"/>
          <w:lang w:bidi="ar"/>
        </w:rPr>
        <w:t>仪</w:t>
      </w:r>
      <w:r>
        <w:rPr>
          <w:rFonts w:ascii="宋体" w:hAnsi="宋体" w:cs="宋体" w:hint="eastAsia"/>
          <w:color w:val="000000"/>
          <w:kern w:val="0"/>
          <w:sz w:val="24"/>
          <w:lang w:bidi="ar"/>
        </w:rPr>
        <w:t>(384</w:t>
      </w:r>
      <w:r>
        <w:rPr>
          <w:rFonts w:ascii="宋体" w:hAnsi="宋体" w:cs="宋体" w:hint="eastAsia"/>
          <w:color w:val="000000"/>
          <w:kern w:val="0"/>
          <w:sz w:val="24"/>
          <w:lang w:bidi="ar"/>
        </w:rPr>
        <w:t>模块</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一套</w:t>
      </w:r>
    </w:p>
    <w:p w:rsidR="00996C79" w:rsidRDefault="00A93B8C">
      <w:pPr>
        <w:widowControl/>
        <w:numPr>
          <w:ilvl w:val="0"/>
          <w:numId w:val="1"/>
        </w:numPr>
        <w:jc w:val="left"/>
        <w:rPr>
          <w:rFonts w:ascii="宋体" w:hAnsi="宋体" w:cs="宋体"/>
          <w:color w:val="000000"/>
          <w:kern w:val="0"/>
          <w:sz w:val="24"/>
          <w:lang w:bidi="ar"/>
        </w:rPr>
      </w:pPr>
      <w:r>
        <w:rPr>
          <w:rFonts w:ascii="宋体" w:hAnsi="宋体" w:cs="宋体" w:hint="eastAsia"/>
          <w:color w:val="000000"/>
          <w:kern w:val="0"/>
          <w:sz w:val="24"/>
          <w:lang w:bidi="ar"/>
        </w:rPr>
        <w:t>操作软件、分析软件：一套</w:t>
      </w:r>
    </w:p>
    <w:p w:rsidR="00996C79" w:rsidRDefault="00996C79">
      <w:pPr>
        <w:widowControl/>
        <w:jc w:val="left"/>
        <w:rPr>
          <w:rFonts w:ascii="宋体" w:hAnsi="宋体" w:cs="宋体"/>
          <w:color w:val="000000"/>
          <w:kern w:val="0"/>
          <w:sz w:val="24"/>
          <w:lang w:bidi="ar"/>
        </w:rPr>
      </w:pPr>
    </w:p>
    <w:p w:rsidR="00996C79" w:rsidRDefault="00A93B8C">
      <w:pPr>
        <w:widowControl/>
        <w:numPr>
          <w:ilvl w:val="0"/>
          <w:numId w:val="2"/>
        </w:numPr>
        <w:jc w:val="left"/>
        <w:rPr>
          <w:rFonts w:ascii="宋体" w:hAnsi="宋体" w:cs="宋体"/>
          <w:color w:val="000000"/>
          <w:kern w:val="0"/>
          <w:sz w:val="24"/>
          <w:lang w:bidi="ar"/>
        </w:rPr>
      </w:pPr>
      <w:r>
        <w:rPr>
          <w:rFonts w:ascii="宋体" w:hAnsi="宋体" w:cs="宋体" w:hint="eastAsia"/>
          <w:b/>
          <w:bCs/>
          <w:color w:val="000000"/>
          <w:kern w:val="0"/>
          <w:sz w:val="24"/>
          <w:lang w:bidi="ar"/>
        </w:rPr>
        <w:t>技术服务要求：</w:t>
      </w:r>
    </w:p>
    <w:p w:rsidR="00996C79" w:rsidRDefault="00A93B8C">
      <w:pPr>
        <w:widowControl/>
        <w:jc w:val="left"/>
        <w:rPr>
          <w:rFonts w:ascii="宋体" w:hAnsi="宋体" w:cs="宋体"/>
          <w:sz w:val="24"/>
        </w:rPr>
      </w:pPr>
      <w:r>
        <w:rPr>
          <w:rFonts w:ascii="宋体" w:hAnsi="宋体" w:cs="宋体" w:hint="eastAsia"/>
          <w:color w:val="000000"/>
          <w:kern w:val="0"/>
          <w:sz w:val="24"/>
          <w:lang w:bidi="ar"/>
        </w:rPr>
        <w:t xml:space="preserve">3.1. </w:t>
      </w:r>
      <w:r>
        <w:rPr>
          <w:rFonts w:ascii="宋体" w:hAnsi="宋体" w:cs="宋体" w:hint="eastAsia"/>
          <w:color w:val="000000"/>
          <w:kern w:val="0"/>
          <w:sz w:val="24"/>
          <w:lang w:bidi="ar"/>
        </w:rPr>
        <w:t>设备安装调试</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在买方指定的地点完成安装调试，并配合买方进行测试验收。</w:t>
      </w:r>
      <w:r>
        <w:rPr>
          <w:rFonts w:ascii="宋体" w:hAnsi="宋体" w:cs="宋体" w:hint="eastAsia"/>
          <w:color w:val="000000"/>
          <w:kern w:val="0"/>
          <w:sz w:val="24"/>
          <w:lang w:bidi="ar"/>
        </w:rPr>
        <w:t xml:space="preserve"> </w:t>
      </w:r>
    </w:p>
    <w:p w:rsidR="00996C79" w:rsidRDefault="00A93B8C">
      <w:pPr>
        <w:widowControl/>
        <w:jc w:val="left"/>
        <w:rPr>
          <w:rFonts w:ascii="宋体" w:hAnsi="宋体" w:cs="宋体"/>
          <w:sz w:val="24"/>
        </w:rPr>
      </w:pPr>
      <w:r>
        <w:rPr>
          <w:rFonts w:ascii="宋体" w:hAnsi="宋体" w:cs="宋体" w:hint="eastAsia"/>
          <w:color w:val="000000"/>
          <w:kern w:val="0"/>
          <w:sz w:val="24"/>
          <w:lang w:bidi="ar"/>
        </w:rPr>
        <w:t xml:space="preserve">3.2. </w:t>
      </w:r>
      <w:r>
        <w:rPr>
          <w:rFonts w:ascii="宋体" w:hAnsi="宋体" w:cs="宋体" w:hint="eastAsia"/>
          <w:color w:val="000000"/>
          <w:kern w:val="0"/>
          <w:sz w:val="24"/>
          <w:lang w:bidi="ar"/>
        </w:rPr>
        <w:t>培训：在用户所在地对用户进行免费培训，培训内容包括仪器的技术原理、操作、样品制备、数据处理、基本维护等。</w:t>
      </w:r>
      <w:r>
        <w:rPr>
          <w:rFonts w:ascii="宋体" w:hAnsi="宋体" w:cs="宋体" w:hint="eastAsia"/>
          <w:color w:val="000000"/>
          <w:kern w:val="0"/>
          <w:sz w:val="24"/>
          <w:lang w:bidi="ar"/>
        </w:rPr>
        <w:t xml:space="preserve"> </w:t>
      </w: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 xml:space="preserve">#3.3. </w:t>
      </w:r>
      <w:r>
        <w:rPr>
          <w:rFonts w:ascii="宋体" w:hAnsi="宋体" w:cs="宋体" w:hint="eastAsia"/>
          <w:color w:val="000000"/>
          <w:kern w:val="0"/>
          <w:sz w:val="24"/>
          <w:lang w:bidi="ar"/>
        </w:rPr>
        <w:t>质保期为验收合格后整机质保</w:t>
      </w:r>
      <w:r>
        <w:rPr>
          <w:rFonts w:ascii="宋体" w:hAnsi="宋体" w:cs="宋体" w:hint="eastAsia"/>
          <w:color w:val="000000"/>
          <w:kern w:val="0"/>
          <w:sz w:val="24"/>
          <w:lang w:bidi="ar"/>
        </w:rPr>
        <w:t xml:space="preserve"> 60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月，由生产厂家直接负责。投标方对配件耗材费用，给予不低于</w:t>
      </w:r>
      <w:r>
        <w:rPr>
          <w:rFonts w:ascii="宋体" w:hAnsi="宋体" w:cs="宋体" w:hint="eastAsia"/>
          <w:color w:val="000000"/>
          <w:kern w:val="0"/>
          <w:sz w:val="24"/>
          <w:lang w:bidi="ar"/>
        </w:rPr>
        <w:t>6.5</w:t>
      </w:r>
      <w:r>
        <w:rPr>
          <w:rFonts w:ascii="宋体" w:hAnsi="宋体" w:cs="宋体" w:hint="eastAsia"/>
          <w:color w:val="000000"/>
          <w:kern w:val="0"/>
          <w:sz w:val="24"/>
          <w:lang w:bidi="ar"/>
        </w:rPr>
        <w:t>折的折扣优惠。</w:t>
      </w:r>
    </w:p>
    <w:p w:rsidR="00996C79" w:rsidRDefault="00A93B8C">
      <w:pPr>
        <w:widowControl/>
        <w:jc w:val="left"/>
        <w:rPr>
          <w:rFonts w:ascii="宋体" w:hAnsi="宋体" w:cs="宋体"/>
          <w:sz w:val="24"/>
        </w:rPr>
      </w:pPr>
      <w:r>
        <w:rPr>
          <w:rFonts w:ascii="宋体" w:hAnsi="宋体" w:cs="宋体" w:hint="eastAsia"/>
          <w:color w:val="000000"/>
          <w:kern w:val="0"/>
          <w:sz w:val="24"/>
          <w:lang w:bidi="ar"/>
        </w:rPr>
        <w:t xml:space="preserve">3.5. </w:t>
      </w:r>
      <w:r>
        <w:rPr>
          <w:rFonts w:ascii="宋体" w:hAnsi="宋体" w:cs="宋体" w:hint="eastAsia"/>
          <w:color w:val="000000"/>
          <w:kern w:val="0"/>
          <w:sz w:val="24"/>
          <w:lang w:bidi="ar"/>
        </w:rPr>
        <w:t>维修响应时间</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接到维修通知后，</w:t>
      </w:r>
      <w:r>
        <w:rPr>
          <w:rFonts w:ascii="宋体" w:hAnsi="宋体" w:cs="宋体" w:hint="eastAsia"/>
          <w:color w:val="000000"/>
          <w:kern w:val="0"/>
          <w:sz w:val="24"/>
          <w:lang w:bidi="ar"/>
        </w:rPr>
        <w:t xml:space="preserve">24 </w:t>
      </w:r>
      <w:r>
        <w:rPr>
          <w:rFonts w:ascii="宋体" w:hAnsi="宋体" w:cs="宋体" w:hint="eastAsia"/>
          <w:color w:val="000000"/>
          <w:kern w:val="0"/>
          <w:sz w:val="24"/>
          <w:lang w:bidi="ar"/>
        </w:rPr>
        <w:t>小时内</w:t>
      </w:r>
      <w:proofErr w:type="gramStart"/>
      <w:r>
        <w:rPr>
          <w:rFonts w:ascii="宋体" w:hAnsi="宋体" w:cs="宋体" w:hint="eastAsia"/>
          <w:color w:val="000000"/>
          <w:kern w:val="0"/>
          <w:sz w:val="24"/>
          <w:lang w:bidi="ar"/>
        </w:rPr>
        <w:t>作出</w:t>
      </w:r>
      <w:proofErr w:type="gramEnd"/>
      <w:r>
        <w:rPr>
          <w:rFonts w:ascii="宋体" w:hAnsi="宋体" w:cs="宋体" w:hint="eastAsia"/>
          <w:color w:val="000000"/>
          <w:kern w:val="0"/>
          <w:sz w:val="24"/>
          <w:lang w:bidi="ar"/>
        </w:rPr>
        <w:t>响应，</w:t>
      </w:r>
      <w:r>
        <w:rPr>
          <w:rFonts w:ascii="宋体" w:hAnsi="宋体" w:cs="宋体" w:hint="eastAsia"/>
          <w:color w:val="000000"/>
          <w:kern w:val="0"/>
          <w:sz w:val="24"/>
          <w:lang w:bidi="ar"/>
        </w:rPr>
        <w:t xml:space="preserve">3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工作日内到场排除故障。</w:t>
      </w:r>
      <w:r>
        <w:rPr>
          <w:rFonts w:ascii="宋体" w:hAnsi="宋体" w:cs="宋体" w:hint="eastAsia"/>
          <w:color w:val="000000"/>
          <w:kern w:val="0"/>
          <w:sz w:val="24"/>
          <w:lang w:bidi="ar"/>
        </w:rPr>
        <w:t xml:space="preserve"> </w:t>
      </w:r>
    </w:p>
    <w:p w:rsidR="00996C79" w:rsidRDefault="00A93B8C">
      <w:pPr>
        <w:widowControl/>
        <w:jc w:val="left"/>
        <w:rPr>
          <w:rFonts w:ascii="宋体" w:hAnsi="宋体" w:cs="宋体"/>
          <w:sz w:val="24"/>
        </w:rPr>
      </w:pPr>
      <w:r>
        <w:rPr>
          <w:rFonts w:ascii="宋体" w:hAnsi="宋体" w:cs="宋体" w:hint="eastAsia"/>
          <w:color w:val="000000"/>
          <w:kern w:val="0"/>
          <w:sz w:val="24"/>
          <w:lang w:bidi="ar"/>
        </w:rPr>
        <w:lastRenderedPageBreak/>
        <w:t>3.6.</w:t>
      </w:r>
      <w:r>
        <w:rPr>
          <w:rFonts w:ascii="宋体" w:hAnsi="宋体" w:cs="宋体" w:hint="eastAsia"/>
          <w:color w:val="000000"/>
          <w:kern w:val="0"/>
          <w:sz w:val="24"/>
          <w:lang w:bidi="ar"/>
        </w:rPr>
        <w:t>交货地点：用户指定地点。</w:t>
      </w: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3.7.</w:t>
      </w:r>
      <w:r>
        <w:rPr>
          <w:rFonts w:ascii="宋体" w:hAnsi="宋体" w:cs="宋体" w:hint="eastAsia"/>
          <w:color w:val="000000"/>
          <w:kern w:val="0"/>
          <w:sz w:val="24"/>
          <w:lang w:bidi="ar"/>
        </w:rPr>
        <w:t>交货时间：在合同签订生效后</w:t>
      </w:r>
      <w:r>
        <w:rPr>
          <w:rFonts w:ascii="宋体" w:hAnsi="宋体" w:cs="宋体" w:hint="eastAsia"/>
          <w:color w:val="000000"/>
          <w:kern w:val="0"/>
          <w:sz w:val="24"/>
          <w:lang w:bidi="ar"/>
        </w:rPr>
        <w:t>50</w:t>
      </w:r>
      <w:r>
        <w:rPr>
          <w:rFonts w:ascii="宋体" w:hAnsi="宋体" w:cs="宋体" w:hint="eastAsia"/>
          <w:color w:val="000000"/>
          <w:kern w:val="0"/>
          <w:sz w:val="24"/>
          <w:lang w:bidi="ar"/>
        </w:rPr>
        <w:t>日历日内交货。</w:t>
      </w: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*3.8.</w:t>
      </w:r>
      <w:r>
        <w:rPr>
          <w:rFonts w:ascii="宋体" w:hAnsi="宋体" w:cs="宋体" w:hint="eastAsia"/>
          <w:color w:val="000000"/>
          <w:kern w:val="0"/>
          <w:sz w:val="24"/>
          <w:lang w:bidi="ar"/>
        </w:rPr>
        <w:t>付款方式：</w:t>
      </w: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对于国产产品，</w:t>
      </w:r>
      <w:r>
        <w:rPr>
          <w:rFonts w:ascii="宋体" w:hAnsi="宋体" w:cs="宋体" w:hint="eastAsia"/>
          <w:color w:val="000000"/>
          <w:kern w:val="0"/>
          <w:sz w:val="24"/>
          <w:lang w:bidi="ar"/>
        </w:rPr>
        <w:t>50%</w:t>
      </w:r>
      <w:r>
        <w:rPr>
          <w:rFonts w:ascii="宋体" w:hAnsi="宋体" w:cs="宋体" w:hint="eastAsia"/>
          <w:color w:val="000000"/>
          <w:kern w:val="0"/>
          <w:sz w:val="24"/>
          <w:lang w:bidi="ar"/>
        </w:rPr>
        <w:t>凭货到现场后用户代表签字并加盖单位公章后的签收单支付；</w:t>
      </w:r>
      <w:r>
        <w:rPr>
          <w:rFonts w:ascii="宋体" w:hAnsi="宋体" w:cs="宋体" w:hint="eastAsia"/>
          <w:color w:val="000000"/>
          <w:kern w:val="0"/>
          <w:sz w:val="24"/>
          <w:lang w:bidi="ar"/>
        </w:rPr>
        <w:t>45%</w:t>
      </w:r>
      <w:r>
        <w:rPr>
          <w:rFonts w:ascii="宋体" w:hAnsi="宋体" w:cs="宋体" w:hint="eastAsia"/>
          <w:color w:val="000000"/>
          <w:kern w:val="0"/>
          <w:sz w:val="24"/>
          <w:lang w:bidi="ar"/>
        </w:rPr>
        <w:t>凭用户代表签字并加盖单位公章后的验收报告支付；</w:t>
      </w:r>
      <w:r>
        <w:rPr>
          <w:rFonts w:ascii="宋体" w:hAnsi="宋体" w:cs="宋体" w:hint="eastAsia"/>
          <w:color w:val="000000"/>
          <w:kern w:val="0"/>
          <w:sz w:val="24"/>
          <w:lang w:bidi="ar"/>
        </w:rPr>
        <w:t>5%</w:t>
      </w:r>
      <w:r>
        <w:rPr>
          <w:rFonts w:ascii="宋体" w:hAnsi="宋体" w:cs="宋体" w:hint="eastAsia"/>
          <w:color w:val="000000"/>
          <w:kern w:val="0"/>
          <w:sz w:val="24"/>
          <w:lang w:bidi="ar"/>
        </w:rPr>
        <w:t>质保金验收一年结束后凭用户代表签字并加盖单位公章后的报告支付。</w:t>
      </w: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对于进口产品：</w:t>
      </w: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85%</w:t>
      </w:r>
      <w:r>
        <w:rPr>
          <w:rFonts w:ascii="宋体" w:hAnsi="宋体" w:cs="宋体" w:hint="eastAsia"/>
          <w:color w:val="000000"/>
          <w:kern w:val="0"/>
          <w:sz w:val="24"/>
          <w:lang w:bidi="ar"/>
        </w:rPr>
        <w:t>凭货到现场</w:t>
      </w:r>
      <w:r>
        <w:rPr>
          <w:rFonts w:ascii="宋体" w:hAnsi="宋体" w:cs="宋体" w:hint="eastAsia"/>
          <w:color w:val="000000"/>
          <w:kern w:val="0"/>
          <w:sz w:val="24"/>
          <w:lang w:bidi="ar"/>
        </w:rPr>
        <w:t>后用户代表签字并加盖单位公章后的签收单支付；</w:t>
      </w: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10%</w:t>
      </w:r>
      <w:r>
        <w:rPr>
          <w:rFonts w:ascii="宋体" w:hAnsi="宋体" w:cs="宋体" w:hint="eastAsia"/>
          <w:color w:val="000000"/>
          <w:kern w:val="0"/>
          <w:sz w:val="24"/>
          <w:lang w:bidi="ar"/>
        </w:rPr>
        <w:t>凭用户代表签字并加盖单位公章后的验收报告支付；</w:t>
      </w: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5%</w:t>
      </w:r>
      <w:r>
        <w:rPr>
          <w:rFonts w:ascii="宋体" w:hAnsi="宋体" w:cs="宋体" w:hint="eastAsia"/>
          <w:color w:val="000000"/>
          <w:kern w:val="0"/>
          <w:sz w:val="24"/>
          <w:lang w:bidi="ar"/>
        </w:rPr>
        <w:t>质保金验收一年结束后凭用户代表签字并加盖单位公章后的报告支付。</w:t>
      </w:r>
    </w:p>
    <w:p w:rsidR="00996C79" w:rsidRDefault="00A93B8C">
      <w:pPr>
        <w:widowControl/>
        <w:jc w:val="left"/>
        <w:rPr>
          <w:rFonts w:ascii="宋体" w:hAnsi="宋体" w:cs="宋体"/>
          <w:color w:val="000000"/>
          <w:kern w:val="0"/>
          <w:sz w:val="24"/>
          <w:lang w:bidi="ar"/>
        </w:rPr>
      </w:pPr>
      <w:r>
        <w:rPr>
          <w:rFonts w:ascii="宋体" w:hAnsi="宋体" w:cs="宋体" w:hint="eastAsia"/>
          <w:color w:val="000000"/>
          <w:kern w:val="0"/>
          <w:sz w:val="24"/>
          <w:lang w:bidi="ar"/>
        </w:rPr>
        <w:t>3.9</w:t>
      </w:r>
      <w:r>
        <w:rPr>
          <w:rFonts w:ascii="宋体" w:hAnsi="宋体" w:cs="宋体" w:hint="eastAsia"/>
          <w:color w:val="000000"/>
          <w:kern w:val="0"/>
          <w:sz w:val="24"/>
          <w:lang w:bidi="ar"/>
        </w:rPr>
        <w:t>业绩：每提供一个在投标截止日起近</w:t>
      </w:r>
      <w:r>
        <w:rPr>
          <w:rFonts w:ascii="宋体" w:hAnsi="宋体" w:cs="宋体" w:hint="eastAsia"/>
          <w:color w:val="000000"/>
          <w:kern w:val="0"/>
          <w:sz w:val="24"/>
          <w:lang w:bidi="ar"/>
        </w:rPr>
        <w:t>3</w:t>
      </w:r>
      <w:r>
        <w:rPr>
          <w:rFonts w:ascii="宋体" w:hAnsi="宋体" w:cs="宋体" w:hint="eastAsia"/>
          <w:color w:val="000000"/>
          <w:kern w:val="0"/>
          <w:sz w:val="24"/>
          <w:lang w:bidi="ar"/>
        </w:rPr>
        <w:t>年内相同产品项目合同案例加</w:t>
      </w:r>
      <w:r>
        <w:rPr>
          <w:rFonts w:ascii="宋体" w:hAnsi="宋体" w:cs="宋体" w:hint="eastAsia"/>
          <w:color w:val="000000"/>
          <w:kern w:val="0"/>
          <w:sz w:val="24"/>
          <w:lang w:bidi="ar"/>
        </w:rPr>
        <w:t>1</w:t>
      </w:r>
      <w:r>
        <w:rPr>
          <w:rFonts w:ascii="宋体" w:hAnsi="宋体" w:cs="宋体" w:hint="eastAsia"/>
          <w:color w:val="000000"/>
          <w:kern w:val="0"/>
          <w:sz w:val="24"/>
          <w:lang w:bidi="ar"/>
        </w:rPr>
        <w:t>分，最高不超过</w:t>
      </w:r>
      <w:r>
        <w:rPr>
          <w:rFonts w:ascii="宋体" w:hAnsi="宋体" w:cs="宋体" w:hint="eastAsia"/>
          <w:color w:val="000000"/>
          <w:kern w:val="0"/>
          <w:sz w:val="24"/>
          <w:lang w:bidi="ar"/>
        </w:rPr>
        <w:t>6</w:t>
      </w:r>
      <w:r>
        <w:rPr>
          <w:rFonts w:ascii="宋体" w:hAnsi="宋体" w:cs="宋体" w:hint="eastAsia"/>
          <w:color w:val="000000"/>
          <w:kern w:val="0"/>
          <w:sz w:val="24"/>
          <w:lang w:bidi="ar"/>
        </w:rPr>
        <w:t>分，案例以提供的合同为准，要求必须提供与最终用户签订的合同首页、合同金额所在页、签字盖章页复印件作为证明。</w:t>
      </w:r>
    </w:p>
    <w:p w:rsidR="00996C79" w:rsidRDefault="00996C79">
      <w:pPr>
        <w:adjustRightInd w:val="0"/>
        <w:snapToGrid w:val="0"/>
        <w:spacing w:line="360" w:lineRule="auto"/>
        <w:jc w:val="left"/>
        <w:rPr>
          <w:b/>
          <w:bCs/>
          <w:sz w:val="32"/>
        </w:rPr>
      </w:pPr>
    </w:p>
    <w:p w:rsidR="00996C79" w:rsidRDefault="00A93B8C">
      <w:pPr>
        <w:adjustRightInd w:val="0"/>
        <w:snapToGrid w:val="0"/>
        <w:spacing w:line="360" w:lineRule="auto"/>
        <w:jc w:val="left"/>
        <w:rPr>
          <w:b/>
          <w:bCs/>
          <w:sz w:val="32"/>
        </w:rPr>
      </w:pPr>
      <w:r>
        <w:rPr>
          <w:rFonts w:hint="eastAsia"/>
          <w:b/>
          <w:bCs/>
          <w:sz w:val="32"/>
        </w:rPr>
        <w:t>四、资格性审查</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296"/>
        <w:gridCol w:w="6482"/>
      </w:tblGrid>
      <w:tr w:rsidR="00996C79">
        <w:trPr>
          <w:trHeight w:val="838"/>
        </w:trPr>
        <w:tc>
          <w:tcPr>
            <w:tcW w:w="1001" w:type="dxa"/>
            <w:shd w:val="clear" w:color="auto" w:fill="FFFFFF"/>
            <w:vAlign w:val="center"/>
          </w:tcPr>
          <w:p w:rsidR="00996C79" w:rsidRDefault="00A93B8C">
            <w:pPr>
              <w:jc w:val="center"/>
              <w:rPr>
                <w:rFonts w:ascii="宋体" w:hAnsi="宋体" w:cs="宋体"/>
                <w:b/>
                <w:bCs/>
                <w:sz w:val="24"/>
              </w:rPr>
            </w:pPr>
            <w:r>
              <w:rPr>
                <w:rFonts w:ascii="宋体" w:hAnsi="宋体" w:cs="宋体" w:hint="eastAsia"/>
                <w:b/>
                <w:bCs/>
                <w:sz w:val="24"/>
              </w:rPr>
              <w:t>序号</w:t>
            </w:r>
          </w:p>
        </w:tc>
        <w:tc>
          <w:tcPr>
            <w:tcW w:w="8778" w:type="dxa"/>
            <w:gridSpan w:val="2"/>
            <w:shd w:val="clear" w:color="auto" w:fill="FFFFFF"/>
            <w:vAlign w:val="center"/>
          </w:tcPr>
          <w:p w:rsidR="00996C79" w:rsidRDefault="00A93B8C">
            <w:pPr>
              <w:ind w:rightChars="-59" w:right="-124"/>
              <w:jc w:val="center"/>
              <w:rPr>
                <w:rFonts w:ascii="宋体" w:hAnsi="宋体" w:cs="宋体"/>
                <w:b/>
                <w:bCs/>
                <w:sz w:val="24"/>
              </w:rPr>
            </w:pPr>
            <w:r>
              <w:rPr>
                <w:rFonts w:ascii="宋体" w:hAnsi="宋体" w:cs="宋体" w:hint="eastAsia"/>
                <w:b/>
                <w:bCs/>
                <w:sz w:val="24"/>
              </w:rPr>
              <w:t>评审内容</w:t>
            </w:r>
          </w:p>
        </w:tc>
      </w:tr>
      <w:tr w:rsidR="00996C79">
        <w:trPr>
          <w:trHeight w:val="623"/>
        </w:trPr>
        <w:tc>
          <w:tcPr>
            <w:tcW w:w="1001" w:type="dxa"/>
            <w:vMerge w:val="restart"/>
            <w:vAlign w:val="center"/>
          </w:tcPr>
          <w:p w:rsidR="00996C79" w:rsidRDefault="00A93B8C">
            <w:pPr>
              <w:jc w:val="center"/>
              <w:rPr>
                <w:rFonts w:ascii="宋体" w:hAnsi="宋体" w:cs="Tahoma"/>
                <w:sz w:val="24"/>
              </w:rPr>
            </w:pPr>
            <w:r>
              <w:rPr>
                <w:rFonts w:ascii="宋体" w:hAnsi="宋体" w:cs="Tahoma" w:hint="eastAsia"/>
                <w:sz w:val="24"/>
              </w:rPr>
              <w:t>1</w:t>
            </w:r>
          </w:p>
        </w:tc>
        <w:tc>
          <w:tcPr>
            <w:tcW w:w="2296" w:type="dxa"/>
            <w:vMerge w:val="restart"/>
            <w:vAlign w:val="center"/>
          </w:tcPr>
          <w:p w:rsidR="00996C79" w:rsidRDefault="00A93B8C">
            <w:pPr>
              <w:rPr>
                <w:rFonts w:ascii="宋体" w:hAnsi="宋体" w:cs="Tahoma"/>
                <w:sz w:val="24"/>
              </w:rPr>
            </w:pPr>
            <w:r>
              <w:rPr>
                <w:rFonts w:ascii="宋体" w:hAnsi="宋体" w:cs="Tahoma" w:hint="eastAsia"/>
                <w:kern w:val="28"/>
                <w:sz w:val="24"/>
              </w:rPr>
              <w:t>具备《政府采购法》第二十二条供应商资格条件</w:t>
            </w:r>
          </w:p>
        </w:tc>
        <w:tc>
          <w:tcPr>
            <w:tcW w:w="6482" w:type="dxa"/>
            <w:vAlign w:val="center"/>
          </w:tcPr>
          <w:p w:rsidR="00996C79" w:rsidRDefault="00A93B8C">
            <w:pPr>
              <w:rPr>
                <w:rFonts w:ascii="宋体" w:hAnsi="宋体" w:cs="Tahoma"/>
                <w:sz w:val="24"/>
              </w:rPr>
            </w:pPr>
            <w:r>
              <w:rPr>
                <w:rFonts w:ascii="宋体" w:hAnsi="宋体" w:cs="Tahoma" w:hint="eastAsia"/>
                <w:sz w:val="24"/>
              </w:rPr>
              <w:t>具有独立承担民事责任的能力；</w:t>
            </w:r>
            <w:r>
              <w:rPr>
                <w:rFonts w:ascii="宋体" w:hAnsi="宋体" w:hint="eastAsia"/>
                <w:kern w:val="0"/>
                <w:sz w:val="24"/>
              </w:rPr>
              <w:t xml:space="preserve"> </w:t>
            </w:r>
          </w:p>
        </w:tc>
      </w:tr>
      <w:tr w:rsidR="00996C79">
        <w:trPr>
          <w:trHeight w:val="623"/>
        </w:trPr>
        <w:tc>
          <w:tcPr>
            <w:tcW w:w="1001" w:type="dxa"/>
            <w:vMerge/>
            <w:vAlign w:val="center"/>
          </w:tcPr>
          <w:p w:rsidR="00996C79" w:rsidRDefault="00996C79">
            <w:pPr>
              <w:jc w:val="center"/>
              <w:rPr>
                <w:rFonts w:ascii="宋体" w:hAnsi="宋体" w:cs="Tahoma"/>
                <w:kern w:val="28"/>
                <w:sz w:val="24"/>
              </w:rPr>
            </w:pPr>
          </w:p>
        </w:tc>
        <w:tc>
          <w:tcPr>
            <w:tcW w:w="2296" w:type="dxa"/>
            <w:vMerge/>
            <w:vAlign w:val="center"/>
          </w:tcPr>
          <w:p w:rsidR="00996C79" w:rsidRDefault="00996C79">
            <w:pPr>
              <w:rPr>
                <w:rFonts w:ascii="宋体" w:hAnsi="宋体" w:cs="Tahoma"/>
                <w:kern w:val="28"/>
                <w:sz w:val="24"/>
              </w:rPr>
            </w:pPr>
          </w:p>
        </w:tc>
        <w:tc>
          <w:tcPr>
            <w:tcW w:w="6482" w:type="dxa"/>
            <w:vAlign w:val="center"/>
          </w:tcPr>
          <w:p w:rsidR="00996C79" w:rsidRDefault="00A93B8C">
            <w:pPr>
              <w:rPr>
                <w:rFonts w:ascii="宋体" w:hAnsi="宋体" w:cs="Tahoma"/>
                <w:sz w:val="24"/>
              </w:rPr>
            </w:pPr>
            <w:r>
              <w:rPr>
                <w:rFonts w:ascii="宋体" w:hAnsi="宋体" w:cs="Tahoma" w:hint="eastAsia"/>
                <w:sz w:val="24"/>
              </w:rPr>
              <w:t>具有良好的商业信誉和健全的财务会计制度；</w:t>
            </w:r>
            <w:r>
              <w:rPr>
                <w:rFonts w:ascii="宋体" w:hAnsi="宋体" w:cs="Tahoma" w:hint="eastAsia"/>
                <w:sz w:val="24"/>
              </w:rPr>
              <w:t xml:space="preserve"> </w:t>
            </w:r>
          </w:p>
        </w:tc>
      </w:tr>
      <w:tr w:rsidR="00996C79">
        <w:trPr>
          <w:trHeight w:val="623"/>
        </w:trPr>
        <w:tc>
          <w:tcPr>
            <w:tcW w:w="1001" w:type="dxa"/>
            <w:vMerge/>
            <w:vAlign w:val="center"/>
          </w:tcPr>
          <w:p w:rsidR="00996C79" w:rsidRDefault="00996C79">
            <w:pPr>
              <w:jc w:val="center"/>
              <w:rPr>
                <w:rFonts w:ascii="宋体" w:hAnsi="宋体" w:cs="Tahoma"/>
                <w:kern w:val="28"/>
                <w:sz w:val="24"/>
              </w:rPr>
            </w:pPr>
          </w:p>
        </w:tc>
        <w:tc>
          <w:tcPr>
            <w:tcW w:w="2296" w:type="dxa"/>
            <w:vMerge/>
            <w:vAlign w:val="center"/>
          </w:tcPr>
          <w:p w:rsidR="00996C79" w:rsidRDefault="00996C79">
            <w:pPr>
              <w:rPr>
                <w:rFonts w:ascii="宋体" w:hAnsi="宋体" w:cs="Tahoma"/>
                <w:kern w:val="28"/>
                <w:sz w:val="24"/>
              </w:rPr>
            </w:pPr>
          </w:p>
        </w:tc>
        <w:tc>
          <w:tcPr>
            <w:tcW w:w="6482" w:type="dxa"/>
            <w:vAlign w:val="center"/>
          </w:tcPr>
          <w:p w:rsidR="00996C79" w:rsidRDefault="00A93B8C">
            <w:pPr>
              <w:rPr>
                <w:rFonts w:ascii="宋体" w:hAnsi="宋体" w:cs="Tahoma"/>
                <w:sz w:val="24"/>
              </w:rPr>
            </w:pPr>
            <w:r>
              <w:rPr>
                <w:rFonts w:ascii="宋体" w:hAnsi="宋体" w:cs="Tahoma" w:hint="eastAsia"/>
                <w:sz w:val="24"/>
              </w:rPr>
              <w:t>具有履行合同所必需的设备和专业技术能力；</w:t>
            </w:r>
            <w:r>
              <w:rPr>
                <w:rFonts w:ascii="宋体" w:hAnsi="宋体" w:cs="Tahoma" w:hint="eastAsia"/>
                <w:sz w:val="24"/>
              </w:rPr>
              <w:t xml:space="preserve"> </w:t>
            </w:r>
          </w:p>
        </w:tc>
      </w:tr>
      <w:tr w:rsidR="00996C79">
        <w:trPr>
          <w:trHeight w:val="623"/>
        </w:trPr>
        <w:tc>
          <w:tcPr>
            <w:tcW w:w="1001" w:type="dxa"/>
            <w:vMerge/>
            <w:vAlign w:val="center"/>
          </w:tcPr>
          <w:p w:rsidR="00996C79" w:rsidRDefault="00996C79">
            <w:pPr>
              <w:jc w:val="center"/>
              <w:rPr>
                <w:rFonts w:ascii="宋体" w:hAnsi="宋体" w:cs="Tahoma"/>
                <w:kern w:val="28"/>
                <w:sz w:val="24"/>
              </w:rPr>
            </w:pPr>
          </w:p>
        </w:tc>
        <w:tc>
          <w:tcPr>
            <w:tcW w:w="2296" w:type="dxa"/>
            <w:vMerge/>
            <w:vAlign w:val="center"/>
          </w:tcPr>
          <w:p w:rsidR="00996C79" w:rsidRDefault="00996C79">
            <w:pPr>
              <w:rPr>
                <w:rFonts w:ascii="宋体" w:hAnsi="宋体" w:cs="Tahoma"/>
                <w:kern w:val="28"/>
                <w:sz w:val="24"/>
              </w:rPr>
            </w:pPr>
          </w:p>
        </w:tc>
        <w:tc>
          <w:tcPr>
            <w:tcW w:w="6482" w:type="dxa"/>
            <w:vAlign w:val="center"/>
          </w:tcPr>
          <w:p w:rsidR="00996C79" w:rsidRDefault="00A93B8C">
            <w:pPr>
              <w:rPr>
                <w:rFonts w:ascii="宋体" w:hAnsi="宋体" w:cs="Tahoma"/>
                <w:sz w:val="24"/>
              </w:rPr>
            </w:pPr>
            <w:r>
              <w:rPr>
                <w:rFonts w:ascii="宋体" w:hAnsi="宋体" w:cs="Tahoma" w:hint="eastAsia"/>
                <w:sz w:val="24"/>
              </w:rPr>
              <w:t>有依法缴纳税收和社会保障资金的良好记录；</w:t>
            </w:r>
            <w:r>
              <w:rPr>
                <w:rFonts w:ascii="宋体" w:hAnsi="宋体" w:cs="Tahoma" w:hint="eastAsia"/>
                <w:sz w:val="24"/>
              </w:rPr>
              <w:t xml:space="preserve"> </w:t>
            </w:r>
          </w:p>
        </w:tc>
      </w:tr>
      <w:tr w:rsidR="00996C79">
        <w:trPr>
          <w:trHeight w:val="623"/>
        </w:trPr>
        <w:tc>
          <w:tcPr>
            <w:tcW w:w="1001" w:type="dxa"/>
            <w:vMerge/>
            <w:vAlign w:val="center"/>
          </w:tcPr>
          <w:p w:rsidR="00996C79" w:rsidRDefault="00996C79">
            <w:pPr>
              <w:jc w:val="center"/>
              <w:rPr>
                <w:rFonts w:ascii="宋体" w:hAnsi="宋体" w:cs="Tahoma"/>
                <w:kern w:val="28"/>
                <w:sz w:val="24"/>
              </w:rPr>
            </w:pPr>
          </w:p>
        </w:tc>
        <w:tc>
          <w:tcPr>
            <w:tcW w:w="2296" w:type="dxa"/>
            <w:vMerge/>
            <w:vAlign w:val="center"/>
          </w:tcPr>
          <w:p w:rsidR="00996C79" w:rsidRDefault="00996C79">
            <w:pPr>
              <w:rPr>
                <w:rFonts w:ascii="宋体" w:hAnsi="宋体" w:cs="Tahoma"/>
                <w:kern w:val="28"/>
                <w:sz w:val="24"/>
              </w:rPr>
            </w:pPr>
          </w:p>
        </w:tc>
        <w:tc>
          <w:tcPr>
            <w:tcW w:w="6482" w:type="dxa"/>
            <w:vAlign w:val="center"/>
          </w:tcPr>
          <w:p w:rsidR="00996C79" w:rsidRDefault="00A93B8C">
            <w:pPr>
              <w:rPr>
                <w:rFonts w:ascii="宋体" w:hAnsi="宋体" w:cs="Tahoma"/>
                <w:sz w:val="24"/>
              </w:rPr>
            </w:pPr>
            <w:r>
              <w:rPr>
                <w:rFonts w:ascii="宋体" w:hAnsi="宋体" w:cs="Tahoma" w:hint="eastAsia"/>
                <w:sz w:val="24"/>
              </w:rPr>
              <w:t>参加招标投标活动前三年内，在经营活动中没有重大违法记录；</w:t>
            </w:r>
            <w:r>
              <w:rPr>
                <w:rFonts w:ascii="宋体" w:hAnsi="宋体" w:cs="Tahoma" w:hint="eastAsia"/>
                <w:sz w:val="24"/>
              </w:rPr>
              <w:t xml:space="preserve"> </w:t>
            </w:r>
          </w:p>
        </w:tc>
      </w:tr>
      <w:tr w:rsidR="00996C79">
        <w:trPr>
          <w:trHeight w:val="623"/>
        </w:trPr>
        <w:tc>
          <w:tcPr>
            <w:tcW w:w="1001" w:type="dxa"/>
            <w:vMerge/>
            <w:vAlign w:val="center"/>
          </w:tcPr>
          <w:p w:rsidR="00996C79" w:rsidRDefault="00996C79">
            <w:pPr>
              <w:jc w:val="center"/>
              <w:rPr>
                <w:rFonts w:ascii="宋体" w:hAnsi="宋体" w:cs="Tahoma"/>
                <w:kern w:val="28"/>
                <w:sz w:val="24"/>
              </w:rPr>
            </w:pPr>
          </w:p>
        </w:tc>
        <w:tc>
          <w:tcPr>
            <w:tcW w:w="2296" w:type="dxa"/>
            <w:vMerge/>
            <w:vAlign w:val="center"/>
          </w:tcPr>
          <w:p w:rsidR="00996C79" w:rsidRDefault="00996C79">
            <w:pPr>
              <w:rPr>
                <w:rFonts w:ascii="宋体" w:hAnsi="宋体" w:cs="Tahoma"/>
                <w:kern w:val="28"/>
                <w:sz w:val="24"/>
              </w:rPr>
            </w:pPr>
          </w:p>
        </w:tc>
        <w:tc>
          <w:tcPr>
            <w:tcW w:w="6482" w:type="dxa"/>
            <w:vAlign w:val="center"/>
          </w:tcPr>
          <w:p w:rsidR="00996C79" w:rsidRDefault="00A93B8C">
            <w:pPr>
              <w:rPr>
                <w:rFonts w:ascii="宋体" w:hAnsi="宋体" w:cs="Tahoma"/>
                <w:sz w:val="24"/>
              </w:rPr>
            </w:pPr>
            <w:r>
              <w:rPr>
                <w:rFonts w:ascii="宋体" w:hAnsi="宋体" w:cs="Tahoma" w:hint="eastAsia"/>
                <w:sz w:val="24"/>
              </w:rPr>
              <w:t>法律、行政法规规定的其他条件</w:t>
            </w:r>
          </w:p>
        </w:tc>
      </w:tr>
      <w:tr w:rsidR="00996C79">
        <w:trPr>
          <w:trHeight w:val="90"/>
        </w:trPr>
        <w:tc>
          <w:tcPr>
            <w:tcW w:w="1001" w:type="dxa"/>
            <w:vAlign w:val="center"/>
          </w:tcPr>
          <w:p w:rsidR="00996C79" w:rsidRDefault="00A93B8C">
            <w:pPr>
              <w:jc w:val="center"/>
              <w:rPr>
                <w:rFonts w:ascii="宋体" w:hAnsi="宋体" w:cs="Tahoma"/>
                <w:kern w:val="28"/>
                <w:sz w:val="24"/>
              </w:rPr>
            </w:pPr>
            <w:r>
              <w:rPr>
                <w:rFonts w:ascii="宋体" w:hAnsi="宋体" w:cs="Tahoma" w:hint="eastAsia"/>
                <w:kern w:val="28"/>
                <w:sz w:val="24"/>
              </w:rPr>
              <w:t>2</w:t>
            </w:r>
          </w:p>
        </w:tc>
        <w:tc>
          <w:tcPr>
            <w:tcW w:w="8778" w:type="dxa"/>
            <w:gridSpan w:val="2"/>
            <w:vAlign w:val="center"/>
          </w:tcPr>
          <w:p w:rsidR="00996C79" w:rsidRDefault="00A93B8C">
            <w:pPr>
              <w:rPr>
                <w:rFonts w:ascii="宋体" w:hAnsi="宋体" w:cs="Tahoma"/>
                <w:sz w:val="24"/>
              </w:rPr>
            </w:pPr>
            <w:r>
              <w:rPr>
                <w:rFonts w:ascii="宋体" w:hAnsi="宋体" w:cs="宋体" w:hint="eastAsia"/>
                <w:kern w:val="0"/>
                <w:sz w:val="24"/>
              </w:rPr>
              <w:t>在中华人民共和国境内依法注册的，具有独立承担民事责任能力，遵守国家法律法规，具有良好信誉，具有履行合同能力和良好的履行合同的记录，具有良好资金、财务状况的法人实体</w:t>
            </w:r>
          </w:p>
        </w:tc>
      </w:tr>
      <w:tr w:rsidR="00996C79">
        <w:trPr>
          <w:trHeight w:val="90"/>
        </w:trPr>
        <w:tc>
          <w:tcPr>
            <w:tcW w:w="1001" w:type="dxa"/>
            <w:vAlign w:val="center"/>
          </w:tcPr>
          <w:p w:rsidR="00996C79" w:rsidRDefault="00A93B8C">
            <w:pPr>
              <w:jc w:val="center"/>
              <w:rPr>
                <w:rFonts w:ascii="宋体" w:hAnsi="宋体" w:cs="Tahoma"/>
                <w:kern w:val="28"/>
                <w:sz w:val="24"/>
              </w:rPr>
            </w:pPr>
            <w:r>
              <w:rPr>
                <w:rFonts w:ascii="宋体" w:hAnsi="宋体" w:cs="Tahoma" w:hint="eastAsia"/>
                <w:kern w:val="28"/>
                <w:sz w:val="24"/>
              </w:rPr>
              <w:t>3</w:t>
            </w:r>
          </w:p>
        </w:tc>
        <w:tc>
          <w:tcPr>
            <w:tcW w:w="8778" w:type="dxa"/>
            <w:gridSpan w:val="2"/>
            <w:vAlign w:val="center"/>
          </w:tcPr>
          <w:p w:rsidR="00996C79" w:rsidRDefault="00A93B8C">
            <w:pPr>
              <w:rPr>
                <w:rFonts w:ascii="宋体" w:hAnsi="宋体" w:cs="Tahoma"/>
                <w:kern w:val="28"/>
                <w:sz w:val="24"/>
              </w:rPr>
            </w:pPr>
            <w:r>
              <w:rPr>
                <w:rFonts w:ascii="宋体" w:hAnsi="宋体" w:cs="Tahoma" w:hint="eastAsia"/>
                <w:kern w:val="28"/>
                <w:sz w:val="24"/>
              </w:rPr>
              <w:t>为采购项目提供整体设计、规范编制或者项目管理、监理、检测等服务的供应商，不得参加本项目投标</w:t>
            </w:r>
          </w:p>
        </w:tc>
      </w:tr>
      <w:tr w:rsidR="00996C79">
        <w:trPr>
          <w:trHeight w:val="90"/>
        </w:trPr>
        <w:tc>
          <w:tcPr>
            <w:tcW w:w="1001" w:type="dxa"/>
            <w:vAlign w:val="center"/>
          </w:tcPr>
          <w:p w:rsidR="00996C79" w:rsidRDefault="00A93B8C">
            <w:pPr>
              <w:jc w:val="center"/>
              <w:rPr>
                <w:rFonts w:ascii="宋体" w:hAnsi="宋体" w:cs="Tahoma"/>
                <w:kern w:val="28"/>
                <w:sz w:val="24"/>
              </w:rPr>
            </w:pPr>
            <w:r>
              <w:rPr>
                <w:rFonts w:ascii="宋体" w:hAnsi="宋体" w:cs="Tahoma" w:hint="eastAsia"/>
                <w:kern w:val="28"/>
                <w:sz w:val="24"/>
              </w:rPr>
              <w:t>4</w:t>
            </w:r>
          </w:p>
        </w:tc>
        <w:tc>
          <w:tcPr>
            <w:tcW w:w="8778" w:type="dxa"/>
            <w:gridSpan w:val="2"/>
            <w:vAlign w:val="center"/>
          </w:tcPr>
          <w:p w:rsidR="00996C79" w:rsidRDefault="00A93B8C">
            <w:pPr>
              <w:rPr>
                <w:rFonts w:ascii="宋体" w:hAnsi="宋体" w:cs="Tahoma"/>
                <w:kern w:val="28"/>
                <w:sz w:val="24"/>
              </w:rPr>
            </w:pPr>
            <w:r>
              <w:rPr>
                <w:rFonts w:ascii="宋体" w:hAnsi="宋体" w:cs="宋体" w:hint="eastAsia"/>
                <w:kern w:val="0"/>
                <w:sz w:val="24"/>
              </w:rPr>
              <w:t>投标单位负责人为同一人或者存在直接控股、管理关系的不同供应商，不得参加同一合同项下的政府采购活动</w:t>
            </w:r>
          </w:p>
        </w:tc>
      </w:tr>
      <w:tr w:rsidR="00996C79">
        <w:trPr>
          <w:trHeight w:val="602"/>
        </w:trPr>
        <w:tc>
          <w:tcPr>
            <w:tcW w:w="1001" w:type="dxa"/>
            <w:vAlign w:val="center"/>
          </w:tcPr>
          <w:p w:rsidR="00996C79" w:rsidRDefault="00A93B8C">
            <w:pPr>
              <w:jc w:val="center"/>
              <w:rPr>
                <w:rFonts w:ascii="宋体" w:hAnsi="宋体" w:cs="Tahoma"/>
                <w:kern w:val="28"/>
                <w:sz w:val="24"/>
              </w:rPr>
            </w:pPr>
            <w:r>
              <w:rPr>
                <w:rFonts w:ascii="宋体" w:hAnsi="宋体" w:cs="Tahoma" w:hint="eastAsia"/>
                <w:kern w:val="28"/>
                <w:sz w:val="24"/>
              </w:rPr>
              <w:t>5</w:t>
            </w:r>
          </w:p>
        </w:tc>
        <w:tc>
          <w:tcPr>
            <w:tcW w:w="8778" w:type="dxa"/>
            <w:gridSpan w:val="2"/>
            <w:vAlign w:val="center"/>
          </w:tcPr>
          <w:p w:rsidR="00996C79" w:rsidRDefault="00A93B8C">
            <w:pPr>
              <w:rPr>
                <w:rFonts w:ascii="宋体" w:hAnsi="宋体" w:cs="Tahoma"/>
                <w:sz w:val="24"/>
              </w:rPr>
            </w:pPr>
            <w:r>
              <w:rPr>
                <w:rFonts w:ascii="宋体" w:hAnsi="宋体" w:cs="Tahoma" w:hint="eastAsia"/>
                <w:sz w:val="24"/>
              </w:rPr>
              <w:t>银行出具的资信证明文件或公司上一年度经审计的审计报告（投标人必须提供，但由专业担保机构已出具投标担保函的除外）</w:t>
            </w:r>
          </w:p>
        </w:tc>
      </w:tr>
      <w:tr w:rsidR="00996C79">
        <w:trPr>
          <w:trHeight w:val="602"/>
        </w:trPr>
        <w:tc>
          <w:tcPr>
            <w:tcW w:w="1001" w:type="dxa"/>
            <w:vAlign w:val="center"/>
          </w:tcPr>
          <w:p w:rsidR="00996C79" w:rsidRDefault="00A93B8C">
            <w:pPr>
              <w:jc w:val="center"/>
              <w:rPr>
                <w:rFonts w:ascii="宋体" w:hAnsi="宋体" w:cs="Tahoma"/>
                <w:kern w:val="28"/>
                <w:sz w:val="24"/>
              </w:rPr>
            </w:pPr>
            <w:r>
              <w:rPr>
                <w:rFonts w:ascii="宋体" w:hAnsi="宋体" w:cs="Tahoma" w:hint="eastAsia"/>
                <w:kern w:val="28"/>
                <w:sz w:val="24"/>
              </w:rPr>
              <w:t>6</w:t>
            </w:r>
          </w:p>
        </w:tc>
        <w:tc>
          <w:tcPr>
            <w:tcW w:w="8778" w:type="dxa"/>
            <w:gridSpan w:val="2"/>
            <w:vAlign w:val="center"/>
          </w:tcPr>
          <w:p w:rsidR="00996C79" w:rsidRDefault="00A93B8C">
            <w:pPr>
              <w:tabs>
                <w:tab w:val="left" w:pos="5580"/>
              </w:tabs>
              <w:adjustRightInd w:val="0"/>
              <w:snapToGrid w:val="0"/>
              <w:ind w:firstLineChars="200" w:firstLine="480"/>
              <w:rPr>
                <w:rFonts w:ascii="宋体" w:hAnsi="宋体" w:cs="Tahoma"/>
                <w:sz w:val="24"/>
              </w:rPr>
            </w:pPr>
            <w:r>
              <w:rPr>
                <w:rFonts w:ascii="宋体" w:hAnsi="宋体" w:cs="宋体" w:hint="eastAsia"/>
                <w:sz w:val="24"/>
              </w:rPr>
              <w:t>依法缴纳税收的记录（提供投标截止日期之前</w:t>
            </w:r>
            <w:r>
              <w:rPr>
                <w:rFonts w:ascii="宋体" w:hAnsi="宋体" w:cs="宋体" w:hint="eastAsia"/>
                <w:sz w:val="24"/>
                <w:highlight w:val="yellow"/>
              </w:rPr>
              <w:t>12</w:t>
            </w:r>
            <w:r>
              <w:rPr>
                <w:rFonts w:ascii="宋体" w:hAnsi="宋体" w:cs="宋体" w:hint="eastAsia"/>
                <w:sz w:val="24"/>
                <w:highlight w:val="yellow"/>
              </w:rPr>
              <w:t>个月</w:t>
            </w:r>
            <w:r>
              <w:rPr>
                <w:rFonts w:ascii="宋体" w:hAnsi="宋体" w:cs="宋体" w:hint="eastAsia"/>
                <w:sz w:val="24"/>
              </w:rPr>
              <w:t>内任何一期纳税记录复印件并加盖公章）（自行编写无效）</w:t>
            </w:r>
            <w:r>
              <w:rPr>
                <w:rFonts w:ascii="宋体" w:hAnsi="宋体" w:cs="仿宋_GB2312" w:hint="eastAsia"/>
                <w:color w:val="FF0000"/>
                <w:sz w:val="24"/>
                <w:highlight w:val="yellow"/>
              </w:rPr>
              <w:t>（依法免税的供应商，须提供相应文件证明其依法免税）</w:t>
            </w:r>
          </w:p>
        </w:tc>
      </w:tr>
      <w:tr w:rsidR="00996C79">
        <w:trPr>
          <w:trHeight w:val="602"/>
        </w:trPr>
        <w:tc>
          <w:tcPr>
            <w:tcW w:w="1001" w:type="dxa"/>
            <w:vAlign w:val="center"/>
          </w:tcPr>
          <w:p w:rsidR="00996C79" w:rsidRDefault="00A93B8C">
            <w:pPr>
              <w:jc w:val="center"/>
              <w:rPr>
                <w:rFonts w:ascii="宋体" w:hAnsi="宋体" w:cs="Tahoma"/>
                <w:sz w:val="24"/>
              </w:rPr>
            </w:pPr>
            <w:r>
              <w:rPr>
                <w:rFonts w:ascii="宋体" w:hAnsi="宋体" w:cs="Tahoma" w:hint="eastAsia"/>
                <w:sz w:val="24"/>
              </w:rPr>
              <w:lastRenderedPageBreak/>
              <w:t>7</w:t>
            </w:r>
          </w:p>
        </w:tc>
        <w:tc>
          <w:tcPr>
            <w:tcW w:w="8778" w:type="dxa"/>
            <w:gridSpan w:val="2"/>
            <w:vAlign w:val="center"/>
          </w:tcPr>
          <w:p w:rsidR="00996C79" w:rsidRDefault="00A93B8C">
            <w:pPr>
              <w:jc w:val="left"/>
              <w:rPr>
                <w:rFonts w:ascii="宋体" w:hAnsi="宋体" w:cs="Tahoma"/>
                <w:sz w:val="24"/>
              </w:rPr>
            </w:pPr>
            <w:r>
              <w:rPr>
                <w:rFonts w:ascii="宋体" w:hAnsi="宋体" w:cs="Tahoma" w:hint="eastAsia"/>
                <w:sz w:val="24"/>
              </w:rPr>
              <w:t>依法缴纳社会保障资金的记录（提供投标截止日期之前</w:t>
            </w:r>
            <w:r>
              <w:rPr>
                <w:rFonts w:ascii="宋体" w:hAnsi="宋体" w:cs="Tahoma" w:hint="eastAsia"/>
                <w:sz w:val="24"/>
                <w:highlight w:val="yellow"/>
              </w:rPr>
              <w:t>12</w:t>
            </w:r>
            <w:r>
              <w:rPr>
                <w:rFonts w:ascii="宋体" w:hAnsi="宋体" w:cs="Tahoma" w:hint="eastAsia"/>
                <w:sz w:val="24"/>
                <w:highlight w:val="yellow"/>
              </w:rPr>
              <w:t>个月</w:t>
            </w:r>
            <w:r>
              <w:rPr>
                <w:rFonts w:ascii="宋体" w:hAnsi="宋体" w:cs="Tahoma" w:hint="eastAsia"/>
                <w:sz w:val="24"/>
              </w:rPr>
              <w:t>内任何一期缴费记录复印件并加盖公章）（自行编写无效）</w:t>
            </w:r>
            <w:r>
              <w:rPr>
                <w:rFonts w:ascii="宋体" w:hAnsi="宋体" w:cs="仿宋_GB2312" w:hint="eastAsia"/>
                <w:color w:val="FF0000"/>
                <w:sz w:val="24"/>
                <w:highlight w:val="yellow"/>
              </w:rPr>
              <w:t>（依法不需要缴纳社会保障资金的供应商，须提供相应文件证明其依法不需要缴纳社会保障资金）</w:t>
            </w:r>
          </w:p>
        </w:tc>
      </w:tr>
      <w:tr w:rsidR="00996C79">
        <w:trPr>
          <w:trHeight w:val="602"/>
        </w:trPr>
        <w:tc>
          <w:tcPr>
            <w:tcW w:w="1001" w:type="dxa"/>
            <w:vAlign w:val="center"/>
          </w:tcPr>
          <w:p w:rsidR="00996C79" w:rsidRDefault="00A93B8C">
            <w:pPr>
              <w:jc w:val="center"/>
              <w:rPr>
                <w:rFonts w:ascii="宋体" w:hAnsi="宋体" w:cs="Tahoma"/>
                <w:sz w:val="24"/>
              </w:rPr>
            </w:pPr>
            <w:r>
              <w:rPr>
                <w:rFonts w:ascii="宋体" w:hAnsi="宋体" w:cs="Tahoma" w:hint="eastAsia"/>
                <w:sz w:val="24"/>
              </w:rPr>
              <w:t>8</w:t>
            </w:r>
          </w:p>
        </w:tc>
        <w:tc>
          <w:tcPr>
            <w:tcW w:w="8778" w:type="dxa"/>
            <w:gridSpan w:val="2"/>
            <w:vAlign w:val="center"/>
          </w:tcPr>
          <w:p w:rsidR="00996C79" w:rsidRDefault="00A93B8C">
            <w:pPr>
              <w:jc w:val="left"/>
              <w:rPr>
                <w:rFonts w:ascii="宋体" w:hAnsi="宋体" w:cs="Tahoma"/>
                <w:sz w:val="24"/>
              </w:rPr>
            </w:pPr>
            <w:r>
              <w:rPr>
                <w:rFonts w:ascii="宋体" w:hAnsi="宋体" w:cs="Tahoma" w:hint="eastAsia"/>
                <w:sz w:val="24"/>
              </w:rPr>
              <w:t>参加政府采购活动前三年内，在经营活动中没有重大违法记录声明。（格式自拟，加盖公章）</w:t>
            </w:r>
          </w:p>
        </w:tc>
      </w:tr>
      <w:tr w:rsidR="00996C79">
        <w:trPr>
          <w:trHeight w:val="451"/>
        </w:trPr>
        <w:tc>
          <w:tcPr>
            <w:tcW w:w="1001" w:type="dxa"/>
            <w:vAlign w:val="center"/>
          </w:tcPr>
          <w:p w:rsidR="00996C79" w:rsidRDefault="00A93B8C">
            <w:pPr>
              <w:jc w:val="center"/>
              <w:rPr>
                <w:rFonts w:ascii="宋体" w:hAnsi="宋体" w:cs="Tahoma"/>
                <w:sz w:val="24"/>
              </w:rPr>
            </w:pPr>
            <w:r>
              <w:rPr>
                <w:rFonts w:ascii="宋体" w:hAnsi="宋体" w:cs="Tahoma" w:hint="eastAsia"/>
                <w:sz w:val="24"/>
              </w:rPr>
              <w:t>9</w:t>
            </w:r>
          </w:p>
        </w:tc>
        <w:tc>
          <w:tcPr>
            <w:tcW w:w="8778" w:type="dxa"/>
            <w:gridSpan w:val="2"/>
            <w:vAlign w:val="center"/>
          </w:tcPr>
          <w:p w:rsidR="00996C79" w:rsidRDefault="00A93B8C">
            <w:pPr>
              <w:jc w:val="left"/>
              <w:rPr>
                <w:rFonts w:ascii="宋体" w:hAnsi="宋体" w:cs="Tahoma"/>
                <w:sz w:val="24"/>
              </w:rPr>
            </w:pPr>
            <w:r>
              <w:rPr>
                <w:rFonts w:ascii="宋体" w:hAnsi="宋体" w:cs="Tahoma" w:hint="eastAsia"/>
                <w:sz w:val="24"/>
              </w:rPr>
              <w:t>具有良好商业信誉和健全财务会计制度的财务状况的承诺（格式自拟，加盖公章）</w:t>
            </w:r>
          </w:p>
        </w:tc>
      </w:tr>
      <w:tr w:rsidR="00996C79">
        <w:trPr>
          <w:trHeight w:val="477"/>
        </w:trPr>
        <w:tc>
          <w:tcPr>
            <w:tcW w:w="1001" w:type="dxa"/>
            <w:vAlign w:val="center"/>
          </w:tcPr>
          <w:p w:rsidR="00996C79" w:rsidRDefault="00A93B8C">
            <w:pPr>
              <w:jc w:val="center"/>
              <w:rPr>
                <w:rFonts w:ascii="宋体" w:hAnsi="宋体" w:cs="Tahoma"/>
                <w:sz w:val="24"/>
              </w:rPr>
            </w:pPr>
            <w:r>
              <w:rPr>
                <w:rFonts w:ascii="宋体" w:hAnsi="宋体" w:cs="Tahoma" w:hint="eastAsia"/>
                <w:sz w:val="24"/>
              </w:rPr>
              <w:t>10</w:t>
            </w:r>
          </w:p>
        </w:tc>
        <w:tc>
          <w:tcPr>
            <w:tcW w:w="8778" w:type="dxa"/>
            <w:gridSpan w:val="2"/>
            <w:vAlign w:val="center"/>
          </w:tcPr>
          <w:p w:rsidR="00996C79" w:rsidRDefault="00A93B8C">
            <w:pPr>
              <w:jc w:val="left"/>
              <w:rPr>
                <w:rFonts w:ascii="宋体" w:hAnsi="宋体" w:cs="Tahoma"/>
                <w:sz w:val="24"/>
              </w:rPr>
            </w:pPr>
            <w:r>
              <w:rPr>
                <w:rFonts w:ascii="宋体" w:hAnsi="宋体" w:cs="Tahoma" w:hint="eastAsia"/>
                <w:sz w:val="24"/>
              </w:rPr>
              <w:t>具有履行合同所必需的设备和专业技术能力的承诺（格式自拟，加盖公章）</w:t>
            </w:r>
          </w:p>
        </w:tc>
      </w:tr>
      <w:tr w:rsidR="00996C79">
        <w:trPr>
          <w:trHeight w:val="477"/>
        </w:trPr>
        <w:tc>
          <w:tcPr>
            <w:tcW w:w="1001" w:type="dxa"/>
            <w:vAlign w:val="center"/>
          </w:tcPr>
          <w:p w:rsidR="00996C79" w:rsidRDefault="00A93B8C">
            <w:pPr>
              <w:jc w:val="center"/>
              <w:rPr>
                <w:rFonts w:ascii="宋体" w:hAnsi="宋体" w:cs="Tahoma"/>
                <w:sz w:val="24"/>
              </w:rPr>
            </w:pPr>
            <w:r>
              <w:rPr>
                <w:rFonts w:ascii="宋体" w:hAnsi="宋体" w:cs="Tahoma" w:hint="eastAsia"/>
                <w:sz w:val="24"/>
              </w:rPr>
              <w:t>11</w:t>
            </w:r>
          </w:p>
        </w:tc>
        <w:tc>
          <w:tcPr>
            <w:tcW w:w="8778" w:type="dxa"/>
            <w:gridSpan w:val="2"/>
            <w:vAlign w:val="center"/>
          </w:tcPr>
          <w:p w:rsidR="00996C79" w:rsidRDefault="00A93B8C">
            <w:pPr>
              <w:jc w:val="left"/>
              <w:rPr>
                <w:rFonts w:ascii="宋体" w:hAnsi="宋体" w:cs="Tahoma"/>
                <w:sz w:val="24"/>
              </w:rPr>
            </w:pPr>
            <w:r>
              <w:rPr>
                <w:rFonts w:ascii="宋体" w:hAnsi="宋体" w:hint="eastAsia"/>
                <w:sz w:val="24"/>
              </w:rPr>
              <w:t>按本投标邀请的规定获取招标文件</w:t>
            </w:r>
          </w:p>
        </w:tc>
      </w:tr>
      <w:tr w:rsidR="00996C79">
        <w:trPr>
          <w:trHeight w:val="477"/>
        </w:trPr>
        <w:tc>
          <w:tcPr>
            <w:tcW w:w="1001" w:type="dxa"/>
            <w:vAlign w:val="center"/>
          </w:tcPr>
          <w:p w:rsidR="00996C79" w:rsidRDefault="00A93B8C">
            <w:pPr>
              <w:jc w:val="center"/>
              <w:rPr>
                <w:rFonts w:ascii="宋体" w:hAnsi="宋体" w:cs="Tahoma"/>
                <w:sz w:val="24"/>
              </w:rPr>
            </w:pPr>
            <w:r>
              <w:rPr>
                <w:rFonts w:ascii="宋体" w:hAnsi="宋体" w:cs="Tahoma" w:hint="eastAsia"/>
                <w:sz w:val="24"/>
              </w:rPr>
              <w:t>12</w:t>
            </w:r>
          </w:p>
        </w:tc>
        <w:tc>
          <w:tcPr>
            <w:tcW w:w="8778" w:type="dxa"/>
            <w:gridSpan w:val="2"/>
            <w:vAlign w:val="center"/>
          </w:tcPr>
          <w:p w:rsidR="00996C79" w:rsidRDefault="00A93B8C">
            <w:pPr>
              <w:jc w:val="left"/>
              <w:rPr>
                <w:rFonts w:ascii="宋体" w:hAnsi="宋体"/>
                <w:color w:val="FF0000"/>
                <w:sz w:val="24"/>
              </w:rPr>
            </w:pPr>
            <w:r>
              <w:rPr>
                <w:rFonts w:ascii="宋体" w:hAnsi="宋体" w:hint="eastAsia"/>
                <w:color w:val="FF0000"/>
                <w:sz w:val="24"/>
              </w:rPr>
              <w:t>本项目不接受联合体投标</w:t>
            </w:r>
          </w:p>
        </w:tc>
      </w:tr>
      <w:tr w:rsidR="00996C79">
        <w:trPr>
          <w:trHeight w:val="1933"/>
        </w:trPr>
        <w:tc>
          <w:tcPr>
            <w:tcW w:w="1001" w:type="dxa"/>
            <w:vAlign w:val="center"/>
          </w:tcPr>
          <w:p w:rsidR="00996C79" w:rsidRDefault="00A93B8C">
            <w:pPr>
              <w:jc w:val="center"/>
              <w:rPr>
                <w:rFonts w:ascii="宋体" w:hAnsi="宋体" w:cs="Tahoma"/>
                <w:kern w:val="28"/>
                <w:sz w:val="24"/>
              </w:rPr>
            </w:pPr>
            <w:r>
              <w:rPr>
                <w:rFonts w:ascii="宋体" w:hAnsi="宋体" w:cs="Tahoma" w:hint="eastAsia"/>
                <w:kern w:val="28"/>
                <w:sz w:val="24"/>
              </w:rPr>
              <w:t>13</w:t>
            </w:r>
          </w:p>
        </w:tc>
        <w:tc>
          <w:tcPr>
            <w:tcW w:w="8778" w:type="dxa"/>
            <w:gridSpan w:val="2"/>
            <w:vAlign w:val="center"/>
          </w:tcPr>
          <w:p w:rsidR="00996C79" w:rsidRDefault="00A93B8C">
            <w:pPr>
              <w:rPr>
                <w:rFonts w:ascii="宋体" w:hAnsi="宋体" w:cs="Tahoma"/>
                <w:sz w:val="24"/>
              </w:rPr>
            </w:pPr>
            <w:r>
              <w:rPr>
                <w:rFonts w:hint="eastAsia"/>
                <w:sz w:val="24"/>
              </w:rPr>
              <w:t>投标人未被列入</w:t>
            </w:r>
            <w:r>
              <w:rPr>
                <w:sz w:val="24"/>
              </w:rPr>
              <w:t>“</w:t>
            </w:r>
            <w:r>
              <w:rPr>
                <w:rFonts w:hint="eastAsia"/>
                <w:sz w:val="24"/>
              </w:rPr>
              <w:t>信用中国</w:t>
            </w:r>
            <w:r>
              <w:rPr>
                <w:sz w:val="24"/>
              </w:rPr>
              <w:t>”</w:t>
            </w:r>
            <w:r>
              <w:rPr>
                <w:rFonts w:hint="eastAsia"/>
                <w:sz w:val="24"/>
              </w:rPr>
              <w:t>网站</w:t>
            </w:r>
            <w:r>
              <w:rPr>
                <w:sz w:val="24"/>
              </w:rPr>
              <w:t>(www.creditchina.gov.cn)“</w:t>
            </w:r>
            <w:r>
              <w:rPr>
                <w:rFonts w:hint="eastAsia"/>
                <w:sz w:val="24"/>
              </w:rPr>
              <w:t>记录失信被执行人或重大税收违法案件当事人名单或政府采购严重违法失信行为</w:t>
            </w:r>
            <w:r>
              <w:rPr>
                <w:sz w:val="24"/>
              </w:rPr>
              <w:t>”</w:t>
            </w:r>
            <w:r>
              <w:rPr>
                <w:rFonts w:hint="eastAsia"/>
                <w:sz w:val="24"/>
              </w:rPr>
              <w:t>记录名单；不处于中国政府采购网</w:t>
            </w:r>
            <w:r>
              <w:rPr>
                <w:sz w:val="24"/>
              </w:rPr>
              <w:t>(www.ccgp.gov.cn)“</w:t>
            </w:r>
            <w:r>
              <w:rPr>
                <w:rFonts w:hint="eastAsia"/>
                <w:sz w:val="24"/>
              </w:rPr>
              <w:t>政府采购严重违法失信行为信息记录</w:t>
            </w:r>
            <w:r>
              <w:rPr>
                <w:sz w:val="24"/>
              </w:rPr>
              <w:t>”</w:t>
            </w:r>
            <w:r>
              <w:rPr>
                <w:rFonts w:hint="eastAsia"/>
                <w:sz w:val="24"/>
              </w:rPr>
              <w:t>中的禁止参加政府采购活动期间。（以采购代理机构于投标截止日当天在</w:t>
            </w:r>
            <w:r>
              <w:rPr>
                <w:sz w:val="24"/>
              </w:rPr>
              <w:t>“</w:t>
            </w:r>
            <w:r>
              <w:rPr>
                <w:rFonts w:hint="eastAsia"/>
                <w:sz w:val="24"/>
              </w:rPr>
              <w:t>信用中国</w:t>
            </w:r>
            <w:r>
              <w:rPr>
                <w:sz w:val="24"/>
              </w:rPr>
              <w:t>”</w:t>
            </w:r>
            <w:r>
              <w:rPr>
                <w:rFonts w:hint="eastAsia"/>
                <w:sz w:val="24"/>
              </w:rPr>
              <w:t>网站（</w:t>
            </w:r>
            <w:r>
              <w:rPr>
                <w:sz w:val="24"/>
              </w:rPr>
              <w:t>www.creditchina.gov.cn</w:t>
            </w:r>
            <w:r>
              <w:rPr>
                <w:rFonts w:hint="eastAsia"/>
                <w:sz w:val="24"/>
              </w:rPr>
              <w:t>）及中国政府采购网（</w:t>
            </w:r>
            <w:r>
              <w:rPr>
                <w:sz w:val="24"/>
              </w:rPr>
              <w:t>http://www.ccgp.gov.cn/</w:t>
            </w:r>
            <w:r>
              <w:rPr>
                <w:rFonts w:hint="eastAsia"/>
                <w:sz w:val="24"/>
              </w:rPr>
              <w:t>）查询结果为准，如相关失信记录已失效，投标人需提供相关证明资料）</w:t>
            </w:r>
            <w:r>
              <w:rPr>
                <w:rFonts w:ascii="宋体" w:hAnsi="宋体" w:cs="Tahoma" w:hint="eastAsia"/>
                <w:kern w:val="28"/>
                <w:sz w:val="24"/>
              </w:rPr>
              <w:t>。</w:t>
            </w:r>
          </w:p>
        </w:tc>
      </w:tr>
      <w:tr w:rsidR="00996C79">
        <w:trPr>
          <w:trHeight w:val="423"/>
        </w:trPr>
        <w:tc>
          <w:tcPr>
            <w:tcW w:w="9779" w:type="dxa"/>
            <w:gridSpan w:val="3"/>
            <w:vAlign w:val="center"/>
          </w:tcPr>
          <w:p w:rsidR="00996C79" w:rsidRDefault="00A93B8C">
            <w:pPr>
              <w:jc w:val="center"/>
              <w:rPr>
                <w:rFonts w:ascii="宋体" w:hAnsi="宋体" w:cs="Tahoma"/>
                <w:sz w:val="24"/>
              </w:rPr>
            </w:pPr>
            <w:r>
              <w:rPr>
                <w:rFonts w:ascii="宋体" w:hAnsi="宋体" w:cs="Tahoma" w:hint="eastAsia"/>
                <w:sz w:val="24"/>
              </w:rPr>
              <w:t>结论</w:t>
            </w:r>
          </w:p>
        </w:tc>
      </w:tr>
    </w:tbl>
    <w:p w:rsidR="00996C79" w:rsidRDefault="00996C79">
      <w:pPr>
        <w:rPr>
          <w:rFonts w:ascii="宋体" w:hAnsi="宋体" w:cs="宋体"/>
        </w:rPr>
      </w:pPr>
    </w:p>
    <w:p w:rsidR="00996C79" w:rsidRDefault="00A93B8C">
      <w:pPr>
        <w:rPr>
          <w:rFonts w:ascii="宋体" w:hAnsi="宋体" w:cs="宋体"/>
          <w:b/>
          <w:bCs/>
          <w:sz w:val="32"/>
          <w:szCs w:val="40"/>
        </w:rPr>
      </w:pPr>
      <w:r>
        <w:rPr>
          <w:rFonts w:ascii="宋体" w:hAnsi="宋体" w:cs="宋体" w:hint="eastAsia"/>
          <w:b/>
          <w:bCs/>
          <w:sz w:val="32"/>
          <w:szCs w:val="40"/>
        </w:rPr>
        <w:t>五、符合性审查</w:t>
      </w:r>
    </w:p>
    <w:tbl>
      <w:tblPr>
        <w:tblW w:w="9781" w:type="dxa"/>
        <w:tblInd w:w="16" w:type="dxa"/>
        <w:tblLayout w:type="fixed"/>
        <w:tblCellMar>
          <w:left w:w="0" w:type="dxa"/>
          <w:right w:w="0" w:type="dxa"/>
        </w:tblCellMar>
        <w:tblLook w:val="04A0" w:firstRow="1" w:lastRow="0" w:firstColumn="1" w:lastColumn="0" w:noHBand="0" w:noVBand="1"/>
      </w:tblPr>
      <w:tblGrid>
        <w:gridCol w:w="735"/>
        <w:gridCol w:w="9046"/>
      </w:tblGrid>
      <w:tr w:rsidR="00996C79">
        <w:trPr>
          <w:cantSplit/>
          <w:trHeight w:val="405"/>
        </w:trPr>
        <w:tc>
          <w:tcPr>
            <w:tcW w:w="735" w:type="dxa"/>
            <w:vMerge w:val="restart"/>
            <w:tcBorders>
              <w:top w:val="single" w:sz="4" w:space="0" w:color="auto"/>
              <w:left w:val="single" w:sz="4" w:space="0" w:color="auto"/>
              <w:bottom w:val="single" w:sz="4" w:space="0" w:color="000000"/>
              <w:right w:val="single" w:sz="4" w:space="0" w:color="auto"/>
            </w:tcBorders>
            <w:tcMar>
              <w:top w:w="16" w:type="dxa"/>
              <w:left w:w="16" w:type="dxa"/>
              <w:bottom w:w="0" w:type="dxa"/>
              <w:right w:w="16" w:type="dxa"/>
            </w:tcMar>
            <w:vAlign w:val="center"/>
          </w:tcPr>
          <w:p w:rsidR="00996C79" w:rsidRDefault="00A93B8C">
            <w:pPr>
              <w:spacing w:line="400" w:lineRule="exact"/>
              <w:ind w:rightChars="-57" w:right="-120"/>
              <w:jc w:val="center"/>
              <w:rPr>
                <w:rFonts w:ascii="宋体" w:hAnsi="宋体"/>
                <w:sz w:val="24"/>
              </w:rPr>
            </w:pPr>
            <w:r>
              <w:rPr>
                <w:rFonts w:ascii="宋体" w:hAnsi="宋体" w:hint="eastAsia"/>
                <w:sz w:val="24"/>
              </w:rPr>
              <w:t>序号</w:t>
            </w:r>
          </w:p>
        </w:tc>
        <w:tc>
          <w:tcPr>
            <w:tcW w:w="9046" w:type="dxa"/>
            <w:vMerge w:val="restart"/>
            <w:tcBorders>
              <w:top w:val="single" w:sz="4" w:space="0" w:color="auto"/>
              <w:left w:val="single" w:sz="4" w:space="0" w:color="auto"/>
              <w:bottom w:val="single" w:sz="4" w:space="0" w:color="000000"/>
              <w:right w:val="single" w:sz="4" w:space="0" w:color="000000"/>
            </w:tcBorders>
            <w:vAlign w:val="center"/>
          </w:tcPr>
          <w:p w:rsidR="00996C79" w:rsidRDefault="00A93B8C">
            <w:pPr>
              <w:spacing w:line="400" w:lineRule="exact"/>
              <w:ind w:rightChars="-57" w:right="-120"/>
              <w:jc w:val="center"/>
              <w:rPr>
                <w:rFonts w:ascii="宋体" w:hAnsi="宋体"/>
                <w:sz w:val="24"/>
              </w:rPr>
            </w:pPr>
            <w:r>
              <w:rPr>
                <w:rFonts w:ascii="宋体" w:hAnsi="宋体" w:hint="eastAsia"/>
                <w:sz w:val="24"/>
              </w:rPr>
              <w:t>评审内容</w:t>
            </w:r>
          </w:p>
        </w:tc>
      </w:tr>
      <w:tr w:rsidR="00996C79">
        <w:trPr>
          <w:cantSplit/>
          <w:trHeight w:val="405"/>
        </w:trPr>
        <w:tc>
          <w:tcPr>
            <w:tcW w:w="735" w:type="dxa"/>
            <w:vMerge/>
            <w:tcBorders>
              <w:top w:val="single" w:sz="4" w:space="0" w:color="auto"/>
              <w:left w:val="single" w:sz="4" w:space="0" w:color="auto"/>
              <w:bottom w:val="single" w:sz="4" w:space="0" w:color="000000"/>
              <w:right w:val="single" w:sz="4" w:space="0" w:color="auto"/>
            </w:tcBorders>
            <w:vAlign w:val="center"/>
          </w:tcPr>
          <w:p w:rsidR="00996C79" w:rsidRDefault="00996C79">
            <w:pPr>
              <w:spacing w:line="400" w:lineRule="exact"/>
              <w:rPr>
                <w:rFonts w:ascii="宋体" w:hAnsi="宋体"/>
                <w:sz w:val="24"/>
              </w:rPr>
            </w:pPr>
          </w:p>
        </w:tc>
        <w:tc>
          <w:tcPr>
            <w:tcW w:w="9046" w:type="dxa"/>
            <w:vMerge/>
            <w:tcBorders>
              <w:top w:val="single" w:sz="4" w:space="0" w:color="auto"/>
              <w:left w:val="single" w:sz="4" w:space="0" w:color="auto"/>
              <w:bottom w:val="single" w:sz="4" w:space="0" w:color="000000"/>
              <w:right w:val="single" w:sz="4" w:space="0" w:color="000000"/>
            </w:tcBorders>
            <w:vAlign w:val="center"/>
          </w:tcPr>
          <w:p w:rsidR="00996C79" w:rsidRDefault="00996C79">
            <w:pPr>
              <w:spacing w:line="400" w:lineRule="exact"/>
              <w:rPr>
                <w:rFonts w:ascii="宋体" w:hAnsi="宋体"/>
                <w:sz w:val="24"/>
              </w:rPr>
            </w:pPr>
          </w:p>
        </w:tc>
      </w:tr>
      <w:tr w:rsidR="00996C79">
        <w:trPr>
          <w:trHeight w:val="454"/>
        </w:trPr>
        <w:tc>
          <w:tcPr>
            <w:tcW w:w="735"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996C79" w:rsidRDefault="00A93B8C">
            <w:pPr>
              <w:spacing w:line="400" w:lineRule="exact"/>
              <w:jc w:val="center"/>
              <w:rPr>
                <w:rFonts w:ascii="宋体" w:hAnsi="宋体"/>
                <w:sz w:val="24"/>
              </w:rPr>
            </w:pPr>
            <w:r>
              <w:rPr>
                <w:rFonts w:ascii="宋体" w:hAnsi="宋体" w:hint="eastAsia"/>
                <w:sz w:val="24"/>
              </w:rPr>
              <w:t>1</w:t>
            </w:r>
          </w:p>
        </w:tc>
        <w:tc>
          <w:tcPr>
            <w:tcW w:w="9046" w:type="dxa"/>
            <w:tcBorders>
              <w:top w:val="nil"/>
              <w:left w:val="single" w:sz="4" w:space="0" w:color="auto"/>
              <w:bottom w:val="single" w:sz="4" w:space="0" w:color="auto"/>
              <w:right w:val="single" w:sz="4" w:space="0" w:color="auto"/>
            </w:tcBorders>
            <w:vAlign w:val="center"/>
          </w:tcPr>
          <w:p w:rsidR="00996C79" w:rsidRDefault="00A93B8C">
            <w:pPr>
              <w:pStyle w:val="xl25"/>
              <w:widowControl w:val="0"/>
              <w:pBdr>
                <w:bottom w:val="none" w:sz="0" w:space="0" w:color="auto"/>
                <w:right w:val="none" w:sz="0" w:space="0" w:color="auto"/>
              </w:pBdr>
              <w:spacing w:before="0" w:beforeAutospacing="0" w:after="0" w:afterAutospacing="0" w:line="400" w:lineRule="exact"/>
              <w:jc w:val="both"/>
              <w:rPr>
                <w:kern w:val="2"/>
                <w:sz w:val="24"/>
                <w:szCs w:val="24"/>
              </w:rPr>
            </w:pPr>
            <w:r>
              <w:rPr>
                <w:rFonts w:hint="eastAsia"/>
                <w:color w:val="000000"/>
                <w:sz w:val="24"/>
                <w:szCs w:val="24"/>
              </w:rPr>
              <w:t>是否由法人代表或授权代表有效签署</w:t>
            </w:r>
          </w:p>
        </w:tc>
      </w:tr>
      <w:tr w:rsidR="00996C79">
        <w:trPr>
          <w:trHeight w:val="454"/>
        </w:trPr>
        <w:tc>
          <w:tcPr>
            <w:tcW w:w="735"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996C79" w:rsidRDefault="00A93B8C">
            <w:pPr>
              <w:spacing w:line="400" w:lineRule="exact"/>
              <w:jc w:val="center"/>
              <w:rPr>
                <w:rFonts w:ascii="宋体" w:hAnsi="宋体"/>
                <w:sz w:val="24"/>
              </w:rPr>
            </w:pPr>
            <w:r>
              <w:rPr>
                <w:rFonts w:ascii="宋体" w:hAnsi="宋体" w:hint="eastAsia"/>
                <w:sz w:val="24"/>
              </w:rPr>
              <w:t>2</w:t>
            </w:r>
          </w:p>
        </w:tc>
        <w:tc>
          <w:tcPr>
            <w:tcW w:w="9046" w:type="dxa"/>
            <w:tcBorders>
              <w:top w:val="nil"/>
              <w:left w:val="single" w:sz="4" w:space="0" w:color="auto"/>
              <w:bottom w:val="single" w:sz="4" w:space="0" w:color="auto"/>
              <w:right w:val="single" w:sz="4" w:space="0" w:color="auto"/>
            </w:tcBorders>
            <w:vAlign w:val="center"/>
          </w:tcPr>
          <w:p w:rsidR="00996C79" w:rsidRDefault="00A93B8C">
            <w:pPr>
              <w:pStyle w:val="xl25"/>
              <w:widowControl w:val="0"/>
              <w:pBdr>
                <w:bottom w:val="none" w:sz="0" w:space="0" w:color="auto"/>
                <w:right w:val="none" w:sz="0" w:space="0" w:color="auto"/>
              </w:pBdr>
              <w:spacing w:before="0" w:beforeAutospacing="0" w:after="0" w:afterAutospacing="0" w:line="400" w:lineRule="exact"/>
              <w:jc w:val="both"/>
              <w:rPr>
                <w:color w:val="000000"/>
                <w:sz w:val="24"/>
                <w:szCs w:val="24"/>
              </w:rPr>
            </w:pPr>
            <w:r>
              <w:rPr>
                <w:rFonts w:hint="eastAsia"/>
                <w:color w:val="000000"/>
                <w:sz w:val="24"/>
                <w:szCs w:val="24"/>
              </w:rPr>
              <w:t>是否按招标文件规定提供法人代表授权书（如适用）</w:t>
            </w:r>
          </w:p>
        </w:tc>
      </w:tr>
      <w:tr w:rsidR="00996C79">
        <w:trPr>
          <w:trHeight w:val="454"/>
        </w:trPr>
        <w:tc>
          <w:tcPr>
            <w:tcW w:w="735" w:type="dxa"/>
            <w:tcBorders>
              <w:top w:val="single" w:sz="4" w:space="0" w:color="auto"/>
              <w:left w:val="single" w:sz="4" w:space="0" w:color="auto"/>
              <w:bottom w:val="single" w:sz="4" w:space="0" w:color="000000"/>
              <w:right w:val="single" w:sz="4" w:space="0" w:color="auto"/>
            </w:tcBorders>
            <w:vAlign w:val="center"/>
          </w:tcPr>
          <w:p w:rsidR="00996C79" w:rsidRDefault="00A93B8C">
            <w:pPr>
              <w:spacing w:line="400" w:lineRule="exact"/>
              <w:jc w:val="center"/>
              <w:rPr>
                <w:rFonts w:ascii="宋体" w:hAnsi="宋体"/>
                <w:sz w:val="24"/>
              </w:rPr>
            </w:pPr>
            <w:r>
              <w:rPr>
                <w:rFonts w:ascii="宋体" w:hAnsi="宋体" w:hint="eastAsia"/>
                <w:sz w:val="24"/>
              </w:rPr>
              <w:t>3</w:t>
            </w:r>
          </w:p>
        </w:tc>
        <w:tc>
          <w:tcPr>
            <w:tcW w:w="9046" w:type="dxa"/>
            <w:tcBorders>
              <w:top w:val="single" w:sz="4" w:space="0" w:color="auto"/>
              <w:left w:val="single" w:sz="4" w:space="0" w:color="auto"/>
              <w:bottom w:val="single" w:sz="4" w:space="0" w:color="000000"/>
              <w:right w:val="single" w:sz="4" w:space="0" w:color="000000"/>
            </w:tcBorders>
            <w:vAlign w:val="center"/>
          </w:tcPr>
          <w:p w:rsidR="00996C79" w:rsidRDefault="00A93B8C">
            <w:pPr>
              <w:spacing w:line="400" w:lineRule="exact"/>
              <w:rPr>
                <w:rFonts w:ascii="宋体" w:hAnsi="宋体"/>
                <w:sz w:val="24"/>
              </w:rPr>
            </w:pPr>
            <w:r>
              <w:rPr>
                <w:rFonts w:ascii="宋体" w:hAnsi="宋体" w:hint="eastAsia"/>
                <w:color w:val="000000"/>
                <w:sz w:val="24"/>
              </w:rPr>
              <w:t>是否按招标文件规定要求密封、签署、盖章</w:t>
            </w:r>
          </w:p>
        </w:tc>
      </w:tr>
      <w:tr w:rsidR="00996C79">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96C79" w:rsidRDefault="00A93B8C">
            <w:pPr>
              <w:spacing w:line="400" w:lineRule="exact"/>
              <w:jc w:val="center"/>
              <w:rPr>
                <w:rFonts w:ascii="宋体" w:hAnsi="宋体"/>
                <w:sz w:val="24"/>
              </w:rPr>
            </w:pPr>
            <w:r>
              <w:rPr>
                <w:rFonts w:ascii="宋体" w:hAnsi="宋体" w:hint="eastAsia"/>
                <w:sz w:val="24"/>
              </w:rPr>
              <w:t>4</w:t>
            </w:r>
          </w:p>
        </w:tc>
        <w:tc>
          <w:tcPr>
            <w:tcW w:w="9046" w:type="dxa"/>
            <w:tcBorders>
              <w:top w:val="single" w:sz="4" w:space="0" w:color="auto"/>
              <w:left w:val="single" w:sz="4" w:space="0" w:color="auto"/>
              <w:bottom w:val="single" w:sz="4" w:space="0" w:color="auto"/>
              <w:right w:val="single" w:sz="4" w:space="0" w:color="000000"/>
            </w:tcBorders>
            <w:vAlign w:val="center"/>
          </w:tcPr>
          <w:p w:rsidR="00996C79" w:rsidRDefault="00A93B8C">
            <w:pPr>
              <w:spacing w:line="400" w:lineRule="exact"/>
              <w:rPr>
                <w:rFonts w:ascii="宋体" w:hAnsi="宋体"/>
                <w:sz w:val="24"/>
              </w:rPr>
            </w:pPr>
            <w:r>
              <w:rPr>
                <w:rFonts w:ascii="宋体" w:hAnsi="宋体" w:hint="eastAsia"/>
                <w:sz w:val="24"/>
              </w:rPr>
              <w:t>投标有效期是否满足招标文件（</w:t>
            </w:r>
            <w:r>
              <w:rPr>
                <w:rFonts w:ascii="宋体" w:hAnsi="宋体" w:hint="eastAsia"/>
                <w:sz w:val="24"/>
                <w:highlight w:val="yellow"/>
              </w:rPr>
              <w:t>不少于</w:t>
            </w:r>
            <w:r>
              <w:rPr>
                <w:rFonts w:ascii="宋体" w:hAnsi="宋体" w:hint="eastAsia"/>
                <w:sz w:val="24"/>
                <w:highlight w:val="yellow"/>
              </w:rPr>
              <w:t>150</w:t>
            </w:r>
            <w:r>
              <w:rPr>
                <w:rFonts w:ascii="宋体" w:hAnsi="宋体" w:hint="eastAsia"/>
                <w:sz w:val="24"/>
                <w:highlight w:val="yellow"/>
              </w:rPr>
              <w:t>天</w:t>
            </w:r>
            <w:r>
              <w:rPr>
                <w:rFonts w:ascii="宋体" w:hAnsi="宋体" w:hint="eastAsia"/>
                <w:sz w:val="24"/>
              </w:rPr>
              <w:t>）</w:t>
            </w:r>
          </w:p>
        </w:tc>
      </w:tr>
      <w:tr w:rsidR="00996C79">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96C79" w:rsidRDefault="00A93B8C">
            <w:pPr>
              <w:spacing w:line="400" w:lineRule="exact"/>
              <w:jc w:val="center"/>
              <w:rPr>
                <w:rFonts w:ascii="宋体" w:hAnsi="宋体"/>
                <w:sz w:val="24"/>
              </w:rPr>
            </w:pPr>
            <w:r>
              <w:rPr>
                <w:rFonts w:ascii="宋体" w:hAnsi="宋体" w:hint="eastAsia"/>
                <w:sz w:val="24"/>
              </w:rPr>
              <w:t>5</w:t>
            </w:r>
          </w:p>
        </w:tc>
        <w:tc>
          <w:tcPr>
            <w:tcW w:w="9046" w:type="dxa"/>
            <w:tcBorders>
              <w:top w:val="single" w:sz="4" w:space="0" w:color="auto"/>
              <w:left w:val="single" w:sz="4" w:space="0" w:color="auto"/>
              <w:bottom w:val="single" w:sz="4" w:space="0" w:color="auto"/>
              <w:right w:val="single" w:sz="4" w:space="0" w:color="000000"/>
            </w:tcBorders>
            <w:vAlign w:val="center"/>
          </w:tcPr>
          <w:p w:rsidR="00996C79" w:rsidRDefault="00A93B8C">
            <w:pPr>
              <w:pStyle w:val="xl25"/>
              <w:widowControl w:val="0"/>
              <w:pBdr>
                <w:bottom w:val="none" w:sz="0" w:space="0" w:color="auto"/>
                <w:right w:val="none" w:sz="0" w:space="0" w:color="auto"/>
              </w:pBdr>
              <w:spacing w:before="0" w:beforeAutospacing="0" w:after="0" w:afterAutospacing="0" w:line="400" w:lineRule="exact"/>
              <w:jc w:val="both"/>
              <w:rPr>
                <w:kern w:val="2"/>
                <w:sz w:val="24"/>
                <w:szCs w:val="24"/>
              </w:rPr>
            </w:pPr>
            <w:r>
              <w:rPr>
                <w:rFonts w:hint="eastAsia"/>
                <w:sz w:val="24"/>
                <w:szCs w:val="24"/>
              </w:rPr>
              <w:t>是否按招标文件规定提交足额投标保证金</w:t>
            </w:r>
            <w:r>
              <w:rPr>
                <w:rFonts w:hint="eastAsia"/>
                <w:sz w:val="24"/>
                <w:szCs w:val="24"/>
              </w:rPr>
              <w:t>（如有）</w:t>
            </w:r>
          </w:p>
        </w:tc>
      </w:tr>
      <w:tr w:rsidR="00996C79">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96C79" w:rsidRDefault="00A93B8C">
            <w:pPr>
              <w:spacing w:line="400" w:lineRule="exact"/>
              <w:jc w:val="center"/>
              <w:rPr>
                <w:rFonts w:ascii="宋体" w:hAnsi="宋体"/>
                <w:sz w:val="24"/>
              </w:rPr>
            </w:pPr>
            <w:r>
              <w:rPr>
                <w:rFonts w:ascii="宋体" w:hAnsi="宋体" w:hint="eastAsia"/>
                <w:sz w:val="24"/>
              </w:rPr>
              <w:t>6</w:t>
            </w:r>
          </w:p>
        </w:tc>
        <w:tc>
          <w:tcPr>
            <w:tcW w:w="9046" w:type="dxa"/>
            <w:tcBorders>
              <w:top w:val="single" w:sz="4" w:space="0" w:color="auto"/>
              <w:left w:val="single" w:sz="4" w:space="0" w:color="auto"/>
              <w:bottom w:val="single" w:sz="4" w:space="0" w:color="auto"/>
              <w:right w:val="single" w:sz="4" w:space="0" w:color="000000"/>
            </w:tcBorders>
            <w:vAlign w:val="center"/>
          </w:tcPr>
          <w:p w:rsidR="00996C79" w:rsidRDefault="00A93B8C">
            <w:pPr>
              <w:pStyle w:val="xl25"/>
              <w:widowControl w:val="0"/>
              <w:pBdr>
                <w:bottom w:val="none" w:sz="0" w:space="0" w:color="auto"/>
                <w:right w:val="none" w:sz="0" w:space="0" w:color="auto"/>
              </w:pBdr>
              <w:spacing w:before="0" w:beforeAutospacing="0" w:after="0" w:afterAutospacing="0" w:line="400" w:lineRule="exact"/>
              <w:jc w:val="both"/>
              <w:rPr>
                <w:sz w:val="24"/>
                <w:szCs w:val="24"/>
              </w:rPr>
            </w:pPr>
            <w:r>
              <w:rPr>
                <w:rFonts w:hint="eastAsia"/>
                <w:sz w:val="24"/>
                <w:szCs w:val="24"/>
              </w:rPr>
              <w:t>投标保证金的有效期是否满足招标文件（同投标有效期）</w:t>
            </w:r>
            <w:r>
              <w:rPr>
                <w:rFonts w:hint="eastAsia"/>
                <w:sz w:val="24"/>
                <w:szCs w:val="24"/>
              </w:rPr>
              <w:t>（如有）</w:t>
            </w:r>
          </w:p>
        </w:tc>
      </w:tr>
      <w:tr w:rsidR="00996C79">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96C79" w:rsidRDefault="00A93B8C">
            <w:pPr>
              <w:spacing w:line="400" w:lineRule="exact"/>
              <w:jc w:val="center"/>
              <w:rPr>
                <w:rFonts w:ascii="宋体" w:hAnsi="宋体"/>
                <w:sz w:val="24"/>
              </w:rPr>
            </w:pPr>
            <w:r>
              <w:rPr>
                <w:rFonts w:ascii="宋体" w:hAnsi="宋体" w:hint="eastAsia"/>
                <w:sz w:val="24"/>
              </w:rPr>
              <w:t>7</w:t>
            </w:r>
          </w:p>
        </w:tc>
        <w:tc>
          <w:tcPr>
            <w:tcW w:w="9046" w:type="dxa"/>
            <w:tcBorders>
              <w:top w:val="single" w:sz="4" w:space="0" w:color="auto"/>
              <w:left w:val="single" w:sz="4" w:space="0" w:color="auto"/>
              <w:bottom w:val="single" w:sz="4" w:space="0" w:color="auto"/>
              <w:right w:val="single" w:sz="4" w:space="0" w:color="000000"/>
            </w:tcBorders>
            <w:vAlign w:val="center"/>
          </w:tcPr>
          <w:p w:rsidR="00996C79" w:rsidRDefault="00A93B8C">
            <w:pPr>
              <w:spacing w:line="400" w:lineRule="exact"/>
              <w:rPr>
                <w:rFonts w:ascii="宋体" w:hAnsi="宋体"/>
                <w:sz w:val="24"/>
              </w:rPr>
            </w:pPr>
            <w:r>
              <w:rPr>
                <w:rFonts w:ascii="宋体" w:hAnsi="宋体"/>
                <w:sz w:val="24"/>
              </w:rPr>
              <w:t>投标</w:t>
            </w:r>
            <w:r>
              <w:rPr>
                <w:rFonts w:ascii="宋体" w:hAnsi="宋体" w:hint="eastAsia"/>
                <w:sz w:val="24"/>
              </w:rPr>
              <w:t>报价是否固定唯一，</w:t>
            </w:r>
            <w:r>
              <w:rPr>
                <w:rFonts w:ascii="宋体" w:hAnsi="宋体" w:cs="宋体" w:hint="eastAsia"/>
                <w:sz w:val="24"/>
              </w:rPr>
              <w:t>投标报价</w:t>
            </w:r>
            <w:r>
              <w:rPr>
                <w:rFonts w:ascii="宋体" w:hAnsi="宋体" w:hint="eastAsia"/>
                <w:sz w:val="24"/>
              </w:rPr>
              <w:t>是否</w:t>
            </w:r>
            <w:r>
              <w:rPr>
                <w:rFonts w:ascii="宋体" w:hAnsi="宋体" w:cs="宋体" w:hint="eastAsia"/>
                <w:sz w:val="24"/>
              </w:rPr>
              <w:t>超过采购预算（设置最高限价的，以最高限价为准）</w:t>
            </w:r>
          </w:p>
        </w:tc>
      </w:tr>
      <w:tr w:rsidR="00996C79">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96C79" w:rsidRDefault="00A93B8C">
            <w:pPr>
              <w:spacing w:line="400" w:lineRule="exact"/>
              <w:jc w:val="center"/>
              <w:rPr>
                <w:rFonts w:ascii="宋体" w:hAnsi="宋体"/>
                <w:sz w:val="24"/>
              </w:rPr>
            </w:pPr>
            <w:r>
              <w:rPr>
                <w:rFonts w:ascii="宋体" w:hAnsi="宋体" w:hint="eastAsia"/>
                <w:sz w:val="24"/>
              </w:rPr>
              <w:t>8</w:t>
            </w:r>
          </w:p>
        </w:tc>
        <w:tc>
          <w:tcPr>
            <w:tcW w:w="9046" w:type="dxa"/>
            <w:tcBorders>
              <w:top w:val="single" w:sz="4" w:space="0" w:color="auto"/>
              <w:left w:val="single" w:sz="4" w:space="0" w:color="auto"/>
              <w:bottom w:val="single" w:sz="4" w:space="0" w:color="auto"/>
              <w:right w:val="single" w:sz="4" w:space="0" w:color="000000"/>
            </w:tcBorders>
            <w:vAlign w:val="center"/>
          </w:tcPr>
          <w:p w:rsidR="00996C79" w:rsidRDefault="00A93B8C">
            <w:pPr>
              <w:spacing w:line="400" w:lineRule="exact"/>
              <w:rPr>
                <w:rFonts w:ascii="宋体" w:hAnsi="宋体"/>
                <w:sz w:val="24"/>
              </w:rPr>
            </w:pPr>
            <w:r>
              <w:rPr>
                <w:rFonts w:ascii="宋体" w:hAnsi="宋体" w:hint="eastAsia"/>
                <w:color w:val="000000"/>
                <w:sz w:val="24"/>
              </w:rPr>
              <w:t>招标文件中明确规定不接受进口产品的，投标人是否提供了进口产品</w:t>
            </w:r>
          </w:p>
        </w:tc>
      </w:tr>
      <w:tr w:rsidR="00996C79">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96C79" w:rsidRDefault="00A93B8C">
            <w:pPr>
              <w:spacing w:line="400" w:lineRule="exact"/>
              <w:jc w:val="center"/>
              <w:rPr>
                <w:rFonts w:ascii="宋体" w:hAnsi="宋体"/>
                <w:sz w:val="24"/>
              </w:rPr>
            </w:pPr>
            <w:r>
              <w:rPr>
                <w:rFonts w:ascii="宋体" w:hAnsi="宋体" w:hint="eastAsia"/>
                <w:sz w:val="24"/>
              </w:rPr>
              <w:t>9</w:t>
            </w:r>
          </w:p>
        </w:tc>
        <w:tc>
          <w:tcPr>
            <w:tcW w:w="9046" w:type="dxa"/>
            <w:tcBorders>
              <w:top w:val="single" w:sz="4" w:space="0" w:color="auto"/>
              <w:left w:val="single" w:sz="4" w:space="0" w:color="auto"/>
              <w:bottom w:val="single" w:sz="4" w:space="0" w:color="auto"/>
              <w:right w:val="single" w:sz="4" w:space="0" w:color="000000"/>
            </w:tcBorders>
            <w:vAlign w:val="center"/>
          </w:tcPr>
          <w:p w:rsidR="00996C79" w:rsidRDefault="00A93B8C">
            <w:pPr>
              <w:spacing w:line="400" w:lineRule="exact"/>
              <w:rPr>
                <w:rFonts w:ascii="宋体" w:hAnsi="宋体"/>
                <w:color w:val="000000"/>
                <w:sz w:val="24"/>
              </w:rPr>
            </w:pPr>
            <w:r>
              <w:rPr>
                <w:rFonts w:ascii="宋体" w:hAnsi="宋体" w:hint="eastAsia"/>
                <w:color w:val="000000"/>
                <w:sz w:val="24"/>
              </w:rPr>
              <w:t>是否按招标文件要求提供制造厂家的授权书（进口货物适用）</w:t>
            </w:r>
          </w:p>
        </w:tc>
      </w:tr>
      <w:tr w:rsidR="00996C79">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96C79" w:rsidRDefault="00A93B8C">
            <w:pPr>
              <w:spacing w:line="400" w:lineRule="exact"/>
              <w:jc w:val="center"/>
              <w:rPr>
                <w:rFonts w:ascii="宋体" w:hAnsi="宋体"/>
                <w:sz w:val="24"/>
              </w:rPr>
            </w:pPr>
            <w:r>
              <w:rPr>
                <w:rFonts w:ascii="宋体" w:hAnsi="宋体" w:hint="eastAsia"/>
                <w:sz w:val="24"/>
              </w:rPr>
              <w:t>10</w:t>
            </w:r>
          </w:p>
        </w:tc>
        <w:tc>
          <w:tcPr>
            <w:tcW w:w="9046" w:type="dxa"/>
            <w:tcBorders>
              <w:top w:val="single" w:sz="4" w:space="0" w:color="auto"/>
              <w:left w:val="single" w:sz="4" w:space="0" w:color="auto"/>
              <w:bottom w:val="single" w:sz="4" w:space="0" w:color="auto"/>
              <w:right w:val="single" w:sz="4" w:space="0" w:color="000000"/>
            </w:tcBorders>
            <w:vAlign w:val="center"/>
          </w:tcPr>
          <w:p w:rsidR="00996C79" w:rsidRDefault="00A93B8C">
            <w:pPr>
              <w:spacing w:line="400" w:lineRule="exact"/>
              <w:rPr>
                <w:rFonts w:ascii="宋体" w:hAnsi="宋体"/>
                <w:sz w:val="24"/>
              </w:rPr>
            </w:pPr>
            <w:r>
              <w:rPr>
                <w:rFonts w:ascii="宋体" w:hAnsi="宋体" w:cs="宋体"/>
                <w:color w:val="000000"/>
                <w:sz w:val="24"/>
              </w:rPr>
              <w:t>如</w:t>
            </w:r>
            <w:r>
              <w:rPr>
                <w:rFonts w:ascii="宋体" w:hAnsi="宋体" w:cs="宋体" w:hint="eastAsia"/>
                <w:color w:val="000000"/>
                <w:sz w:val="24"/>
              </w:rPr>
              <w:t>评标委员会发现投标人的报价明显低于其他通过符合性审查投标人的投标报价，有可能影响产品质量或者不能诚信履约的，投标人是否按要求作书面说明并提供相关证明材料。投标人不能合理说明或不能提供相关证明材料的，评标委员会</w:t>
            </w:r>
            <w:r>
              <w:rPr>
                <w:rFonts w:ascii="inherit" w:hAnsi="inherit" w:cs="宋体"/>
                <w:color w:val="000000"/>
                <w:kern w:val="0"/>
                <w:sz w:val="24"/>
              </w:rPr>
              <w:t>将其作为无效投标处理</w:t>
            </w:r>
          </w:p>
        </w:tc>
      </w:tr>
      <w:tr w:rsidR="00996C79">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96C79" w:rsidRDefault="00A93B8C">
            <w:pPr>
              <w:spacing w:line="400" w:lineRule="exact"/>
              <w:jc w:val="center"/>
              <w:rPr>
                <w:rFonts w:ascii="宋体" w:hAnsi="宋体"/>
                <w:sz w:val="24"/>
              </w:rPr>
            </w:pPr>
            <w:r>
              <w:rPr>
                <w:rFonts w:ascii="宋体" w:hAnsi="宋体" w:hint="eastAsia"/>
                <w:sz w:val="24"/>
              </w:rPr>
              <w:lastRenderedPageBreak/>
              <w:t>11</w:t>
            </w:r>
          </w:p>
        </w:tc>
        <w:tc>
          <w:tcPr>
            <w:tcW w:w="9046" w:type="dxa"/>
            <w:tcBorders>
              <w:top w:val="single" w:sz="4" w:space="0" w:color="auto"/>
              <w:left w:val="single" w:sz="4" w:space="0" w:color="auto"/>
              <w:bottom w:val="single" w:sz="4" w:space="0" w:color="auto"/>
              <w:right w:val="single" w:sz="4" w:space="0" w:color="000000"/>
            </w:tcBorders>
            <w:vAlign w:val="center"/>
          </w:tcPr>
          <w:p w:rsidR="00996C79" w:rsidRDefault="00A93B8C">
            <w:pPr>
              <w:spacing w:line="400" w:lineRule="exact"/>
              <w:rPr>
                <w:rFonts w:ascii="宋体" w:hAnsi="宋体"/>
                <w:sz w:val="24"/>
              </w:rPr>
            </w:pPr>
            <w:r>
              <w:rPr>
                <w:rFonts w:ascii="宋体" w:hAnsi="宋体" w:hint="eastAsia"/>
                <w:color w:val="000000"/>
                <w:sz w:val="24"/>
              </w:rPr>
              <w:t>是否符合招标文件规定的其它实质性要求</w:t>
            </w:r>
            <w:r>
              <w:rPr>
                <w:rFonts w:ascii="宋体" w:hAnsi="宋体" w:cs="宋体" w:hint="eastAsia"/>
                <w:kern w:val="1"/>
                <w:sz w:val="24"/>
              </w:rPr>
              <w:t>（须</w:t>
            </w:r>
            <w:r>
              <w:rPr>
                <w:rFonts w:ascii="宋体" w:hAnsi="宋体" w:hint="eastAsia"/>
                <w:sz w:val="24"/>
              </w:rPr>
              <w:t>满足带</w:t>
            </w:r>
            <w:r>
              <w:rPr>
                <w:rFonts w:ascii="宋体" w:hAnsi="宋体" w:hint="eastAsia"/>
                <w:sz w:val="24"/>
              </w:rPr>
              <w:t>*</w:t>
            </w:r>
            <w:r>
              <w:rPr>
                <w:rFonts w:ascii="宋体" w:hAnsi="宋体" w:hint="eastAsia"/>
                <w:sz w:val="24"/>
              </w:rPr>
              <w:t>条款</w:t>
            </w:r>
            <w:r>
              <w:rPr>
                <w:rFonts w:ascii="宋体" w:hAnsi="宋体" w:cs="宋体" w:hint="eastAsia"/>
                <w:kern w:val="1"/>
                <w:sz w:val="24"/>
              </w:rPr>
              <w:t>）</w:t>
            </w:r>
          </w:p>
        </w:tc>
      </w:tr>
      <w:tr w:rsidR="00996C79">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96C79" w:rsidRDefault="00A93B8C">
            <w:pPr>
              <w:spacing w:line="400" w:lineRule="exact"/>
              <w:jc w:val="center"/>
              <w:rPr>
                <w:rFonts w:ascii="宋体" w:hAnsi="宋体"/>
                <w:sz w:val="24"/>
              </w:rPr>
            </w:pPr>
            <w:r>
              <w:rPr>
                <w:rFonts w:ascii="宋体" w:hAnsi="宋体" w:hint="eastAsia"/>
                <w:sz w:val="24"/>
              </w:rPr>
              <w:t>12</w:t>
            </w:r>
          </w:p>
        </w:tc>
        <w:tc>
          <w:tcPr>
            <w:tcW w:w="9046" w:type="dxa"/>
            <w:tcBorders>
              <w:top w:val="single" w:sz="4" w:space="0" w:color="auto"/>
              <w:left w:val="single" w:sz="4" w:space="0" w:color="auto"/>
              <w:bottom w:val="single" w:sz="4" w:space="0" w:color="auto"/>
              <w:right w:val="single" w:sz="4" w:space="0" w:color="000000"/>
            </w:tcBorders>
            <w:vAlign w:val="center"/>
          </w:tcPr>
          <w:p w:rsidR="00996C79" w:rsidRDefault="00A93B8C">
            <w:pPr>
              <w:spacing w:line="400" w:lineRule="exact"/>
              <w:rPr>
                <w:rFonts w:ascii="宋体" w:hAnsi="宋体"/>
                <w:sz w:val="24"/>
              </w:rPr>
            </w:pPr>
            <w:r>
              <w:rPr>
                <w:rFonts w:ascii="宋体" w:hAnsi="宋体" w:cs="宋体" w:hint="eastAsia"/>
                <w:sz w:val="24"/>
              </w:rPr>
              <w:t>投标文件</w:t>
            </w:r>
            <w:r>
              <w:rPr>
                <w:rFonts w:ascii="宋体" w:hAnsi="宋体"/>
                <w:sz w:val="24"/>
              </w:rPr>
              <w:t>是否</w:t>
            </w:r>
            <w:r>
              <w:rPr>
                <w:rFonts w:ascii="宋体" w:hAnsi="宋体" w:cs="宋体" w:hint="eastAsia"/>
                <w:sz w:val="24"/>
              </w:rPr>
              <w:t>有招标文件中规定的其它无效投标条款</w:t>
            </w:r>
          </w:p>
        </w:tc>
      </w:tr>
      <w:tr w:rsidR="00996C79">
        <w:trPr>
          <w:trHeight w:val="617"/>
        </w:trPr>
        <w:tc>
          <w:tcPr>
            <w:tcW w:w="9781" w:type="dxa"/>
            <w:gridSpan w:val="2"/>
            <w:tcBorders>
              <w:top w:val="single" w:sz="4" w:space="0" w:color="auto"/>
              <w:left w:val="single" w:sz="4" w:space="0" w:color="auto"/>
              <w:bottom w:val="single" w:sz="4" w:space="0" w:color="auto"/>
              <w:right w:val="single" w:sz="4" w:space="0" w:color="000000"/>
            </w:tcBorders>
            <w:tcMar>
              <w:top w:w="16" w:type="dxa"/>
              <w:left w:w="16" w:type="dxa"/>
              <w:bottom w:w="0" w:type="dxa"/>
              <w:right w:w="16" w:type="dxa"/>
            </w:tcMar>
            <w:vAlign w:val="center"/>
          </w:tcPr>
          <w:p w:rsidR="00996C79" w:rsidRDefault="00A93B8C">
            <w:pPr>
              <w:spacing w:line="400" w:lineRule="exact"/>
              <w:jc w:val="center"/>
              <w:rPr>
                <w:rFonts w:ascii="宋体" w:hAnsi="宋体"/>
                <w:sz w:val="24"/>
              </w:rPr>
            </w:pPr>
            <w:r>
              <w:rPr>
                <w:rFonts w:ascii="宋体" w:hAnsi="宋体" w:hint="eastAsia"/>
                <w:sz w:val="24"/>
              </w:rPr>
              <w:t>结</w:t>
            </w:r>
            <w:r>
              <w:rPr>
                <w:rFonts w:ascii="宋体" w:hAnsi="宋体" w:hint="eastAsia"/>
                <w:sz w:val="24"/>
              </w:rPr>
              <w:t xml:space="preserve">    </w:t>
            </w:r>
            <w:r>
              <w:rPr>
                <w:rFonts w:ascii="宋体" w:hAnsi="宋体" w:hint="eastAsia"/>
                <w:sz w:val="24"/>
              </w:rPr>
              <w:t>论</w:t>
            </w:r>
          </w:p>
        </w:tc>
      </w:tr>
    </w:tbl>
    <w:p w:rsidR="00996C79" w:rsidRDefault="00996C79">
      <w:pPr>
        <w:widowControl/>
        <w:jc w:val="left"/>
        <w:rPr>
          <w:rFonts w:ascii="宋体" w:hAnsi="宋体" w:cs="宋体"/>
          <w:color w:val="000000"/>
          <w:kern w:val="0"/>
          <w:sz w:val="24"/>
          <w:lang w:bidi="ar"/>
        </w:rPr>
      </w:pPr>
    </w:p>
    <w:p w:rsidR="00996C79" w:rsidRDefault="00996C79">
      <w:pPr>
        <w:widowControl/>
        <w:jc w:val="left"/>
        <w:rPr>
          <w:rFonts w:ascii="宋体" w:hAnsi="宋体" w:cs="宋体"/>
          <w:color w:val="000000"/>
          <w:kern w:val="0"/>
          <w:sz w:val="24"/>
          <w:lang w:bidi="ar"/>
        </w:rPr>
      </w:pPr>
    </w:p>
    <w:p w:rsidR="00996C79" w:rsidRDefault="00996C79">
      <w:bookmarkStart w:id="0" w:name="_GoBack"/>
      <w:bookmarkEnd w:id="0"/>
    </w:p>
    <w:sectPr w:rsidR="00996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charset w:val="86"/>
    <w:family w:val="modern"/>
    <w:pitch w:val="default"/>
    <w:sig w:usb0="00000000" w:usb1="00000000" w:usb2="00000010" w:usb3="00000000" w:csb0="00040000" w:csb1="00000000"/>
  </w:font>
  <w:font w:name="inheri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DDB10D"/>
    <w:multiLevelType w:val="singleLevel"/>
    <w:tmpl w:val="A2DDB10D"/>
    <w:lvl w:ilvl="0">
      <w:start w:val="1"/>
      <w:numFmt w:val="decimal"/>
      <w:suff w:val="nothing"/>
      <w:lvlText w:val="%1、"/>
      <w:lvlJc w:val="left"/>
    </w:lvl>
  </w:abstractNum>
  <w:abstractNum w:abstractNumId="1" w15:restartNumberingAfterBreak="0">
    <w:nsid w:val="7BAF937D"/>
    <w:multiLevelType w:val="singleLevel"/>
    <w:tmpl w:val="7BAF937D"/>
    <w:lvl w:ilvl="0">
      <w:start w:val="3"/>
      <w:numFmt w:val="chineseCounting"/>
      <w:suff w:val="nothing"/>
      <w:lvlText w:val="%1、"/>
      <w:lvlJc w:val="left"/>
      <w:rPr>
        <w:rFonts w:ascii="宋体" w:eastAsia="宋体" w:hAnsi="宋体" w:cs="宋体" w:hint="eastAsia"/>
        <w:b/>
        <w:bCs/>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C79"/>
    <w:rsid w:val="00996C79"/>
    <w:rsid w:val="00A93B8C"/>
    <w:rsid w:val="13AC59DE"/>
    <w:rsid w:val="1CA02615"/>
    <w:rsid w:val="1F25462B"/>
    <w:rsid w:val="46287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DF422"/>
  <w15:docId w15:val="{8D319F32-8292-49BD-B505-B095B5F1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smug</cp:lastModifiedBy>
  <cp:revision>2</cp:revision>
  <dcterms:created xsi:type="dcterms:W3CDTF">2021-08-23T02:28:00Z</dcterms:created>
  <dcterms:modified xsi:type="dcterms:W3CDTF">2021-09-10T05:45:00Z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9699A8F5FF1B4ADA9CC2733ADD6E0849</vt:lpwstr>
  </property>
</Properties>
</file>